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81C" w:rsidRPr="00C31F45" w:rsidRDefault="0040181C" w:rsidP="0040181C">
      <w:pPr>
        <w:spacing w:line="360" w:lineRule="auto"/>
        <w:jc w:val="center"/>
        <w:rPr>
          <w:rFonts w:asciiTheme="minorHAnsi" w:hAnsiTheme="minorHAnsi" w:cs="Arial"/>
          <w:b/>
          <w:bCs/>
          <w:sz w:val="28"/>
          <w:szCs w:val="28"/>
          <w:u w:val="single"/>
        </w:rPr>
      </w:pPr>
      <w:bookmarkStart w:id="0" w:name="_GoBack"/>
      <w:bookmarkEnd w:id="0"/>
      <w:r w:rsidRPr="00C31F45">
        <w:rPr>
          <w:rFonts w:asciiTheme="minorHAnsi" w:hAnsiTheme="minorHAnsi" w:cs="Arial"/>
          <w:b/>
          <w:bCs/>
          <w:sz w:val="28"/>
          <w:szCs w:val="28"/>
          <w:u w:val="single"/>
        </w:rPr>
        <w:t>2nd CALL FOR PROPOSALS</w:t>
      </w:r>
    </w:p>
    <w:p w:rsidR="0040181C" w:rsidRPr="00C31F45" w:rsidRDefault="0052786F" w:rsidP="0040181C">
      <w:pPr>
        <w:spacing w:line="360" w:lineRule="auto"/>
        <w:jc w:val="center"/>
        <w:rPr>
          <w:rFonts w:asciiTheme="minorHAnsi" w:hAnsiTheme="minorHAnsi" w:cs="Arial"/>
          <w:b/>
          <w:bCs/>
          <w:sz w:val="28"/>
          <w:szCs w:val="28"/>
          <w:u w:val="single"/>
        </w:rPr>
      </w:pPr>
      <w:r w:rsidRPr="00C31F45">
        <w:rPr>
          <w:rFonts w:asciiTheme="minorHAnsi" w:hAnsiTheme="minorHAnsi" w:cs="Arial"/>
          <w:b/>
          <w:bCs/>
          <w:sz w:val="28"/>
          <w:szCs w:val="28"/>
          <w:u w:val="single"/>
        </w:rPr>
        <w:t>State Aid Assessment</w:t>
      </w:r>
      <w:r w:rsidR="0040181C" w:rsidRPr="00C31F45">
        <w:rPr>
          <w:rFonts w:asciiTheme="minorHAnsi" w:hAnsiTheme="minorHAnsi" w:cs="Arial"/>
          <w:b/>
          <w:bCs/>
          <w:sz w:val="28"/>
          <w:szCs w:val="28"/>
          <w:u w:val="single"/>
        </w:rPr>
        <w:t xml:space="preserve"> Sheet</w:t>
      </w:r>
    </w:p>
    <w:p w:rsidR="0040181C" w:rsidRDefault="0040181C" w:rsidP="0040181C">
      <w:pPr>
        <w:spacing w:line="360" w:lineRule="auto"/>
        <w:ind w:left="3600" w:hanging="3600"/>
        <w:rPr>
          <w:rFonts w:ascii="Verdana" w:hAnsi="Verdana" w:cs="Arial"/>
          <w:b/>
          <w:bCs/>
          <w:sz w:val="24"/>
          <w:szCs w:val="24"/>
        </w:rPr>
      </w:pPr>
    </w:p>
    <w:p w:rsidR="0040181C" w:rsidRPr="00C31F45" w:rsidRDefault="0040181C" w:rsidP="0040181C">
      <w:pPr>
        <w:spacing w:line="360" w:lineRule="auto"/>
        <w:ind w:left="3600" w:hanging="3600"/>
        <w:rPr>
          <w:rFonts w:asciiTheme="minorHAnsi" w:hAnsiTheme="minorHAnsi"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10591"/>
      </w:tblGrid>
      <w:tr w:rsidR="0040181C" w:rsidRPr="00C31F45" w:rsidTr="00B96AB9">
        <w:tc>
          <w:tcPr>
            <w:tcW w:w="3510" w:type="dxa"/>
          </w:tcPr>
          <w:p w:rsidR="0040181C" w:rsidRPr="00C31F45" w:rsidRDefault="0040181C" w:rsidP="00B96AB9">
            <w:pPr>
              <w:spacing w:line="360" w:lineRule="auto"/>
              <w:jc w:val="right"/>
              <w:rPr>
                <w:rFonts w:asciiTheme="minorHAnsi" w:hAnsiTheme="minorHAnsi" w:cs="Arial"/>
                <w:bCs/>
                <w:i/>
                <w:sz w:val="28"/>
                <w:szCs w:val="28"/>
              </w:rPr>
            </w:pPr>
            <w:r w:rsidRPr="00C31F45">
              <w:rPr>
                <w:rFonts w:asciiTheme="minorHAnsi" w:hAnsiTheme="minorHAnsi" w:cs="Arial"/>
                <w:bCs/>
                <w:i/>
                <w:sz w:val="28"/>
                <w:szCs w:val="28"/>
              </w:rPr>
              <w:t>Project Acronym:</w:t>
            </w:r>
          </w:p>
        </w:tc>
        <w:tc>
          <w:tcPr>
            <w:tcW w:w="10664" w:type="dxa"/>
          </w:tcPr>
          <w:p w:rsidR="0040181C" w:rsidRPr="00C31F45" w:rsidRDefault="0040181C" w:rsidP="00B96AB9">
            <w:pPr>
              <w:rPr>
                <w:rFonts w:asciiTheme="minorHAnsi" w:hAnsiTheme="minorHAnsi" w:cs="Arial"/>
                <w:bCs/>
                <w:sz w:val="28"/>
                <w:szCs w:val="28"/>
              </w:rPr>
            </w:pPr>
          </w:p>
        </w:tc>
      </w:tr>
      <w:tr w:rsidR="0040181C" w:rsidRPr="00C31F45" w:rsidTr="00B96AB9">
        <w:tc>
          <w:tcPr>
            <w:tcW w:w="3510" w:type="dxa"/>
          </w:tcPr>
          <w:p w:rsidR="0040181C" w:rsidRPr="00C31F45" w:rsidRDefault="0040181C" w:rsidP="00B96AB9">
            <w:pPr>
              <w:spacing w:line="360" w:lineRule="auto"/>
              <w:jc w:val="right"/>
              <w:rPr>
                <w:rFonts w:asciiTheme="minorHAnsi" w:hAnsiTheme="minorHAnsi" w:cs="Arial"/>
                <w:bCs/>
                <w:i/>
                <w:sz w:val="28"/>
                <w:szCs w:val="28"/>
              </w:rPr>
            </w:pPr>
            <w:r w:rsidRPr="00C31F45">
              <w:rPr>
                <w:rFonts w:asciiTheme="minorHAnsi" w:hAnsiTheme="minorHAnsi" w:cs="Arial"/>
                <w:bCs/>
                <w:i/>
                <w:sz w:val="28"/>
                <w:szCs w:val="28"/>
              </w:rPr>
              <w:t>Project title :</w:t>
            </w:r>
          </w:p>
        </w:tc>
        <w:tc>
          <w:tcPr>
            <w:tcW w:w="10664" w:type="dxa"/>
          </w:tcPr>
          <w:p w:rsidR="0040181C" w:rsidRPr="00C31F45" w:rsidRDefault="0040181C" w:rsidP="00B96AB9">
            <w:pPr>
              <w:rPr>
                <w:rFonts w:asciiTheme="minorHAnsi" w:hAnsiTheme="minorHAnsi" w:cs="Arial"/>
                <w:bCs/>
                <w:sz w:val="28"/>
                <w:szCs w:val="28"/>
              </w:rPr>
            </w:pPr>
          </w:p>
        </w:tc>
      </w:tr>
      <w:tr w:rsidR="0040181C" w:rsidRPr="00C31F45" w:rsidTr="00B96AB9">
        <w:tc>
          <w:tcPr>
            <w:tcW w:w="3510" w:type="dxa"/>
          </w:tcPr>
          <w:p w:rsidR="0040181C" w:rsidRPr="00C31F45" w:rsidRDefault="0052786F" w:rsidP="00B96AB9">
            <w:pPr>
              <w:spacing w:line="360" w:lineRule="auto"/>
              <w:jc w:val="right"/>
              <w:rPr>
                <w:rFonts w:asciiTheme="minorHAnsi" w:hAnsiTheme="minorHAnsi" w:cs="Arial"/>
                <w:bCs/>
                <w:i/>
                <w:sz w:val="28"/>
                <w:szCs w:val="28"/>
              </w:rPr>
            </w:pPr>
            <w:r w:rsidRPr="00C31F45">
              <w:rPr>
                <w:rFonts w:asciiTheme="minorHAnsi" w:hAnsiTheme="minorHAnsi" w:cs="Arial"/>
                <w:bCs/>
                <w:i/>
                <w:sz w:val="28"/>
                <w:szCs w:val="28"/>
              </w:rPr>
              <w:t>P</w:t>
            </w:r>
            <w:r w:rsidR="0040181C" w:rsidRPr="00C31F45">
              <w:rPr>
                <w:rFonts w:asciiTheme="minorHAnsi" w:hAnsiTheme="minorHAnsi" w:cs="Arial"/>
                <w:bCs/>
                <w:i/>
                <w:sz w:val="28"/>
                <w:szCs w:val="28"/>
              </w:rPr>
              <w:t>artner :</w:t>
            </w:r>
          </w:p>
        </w:tc>
        <w:tc>
          <w:tcPr>
            <w:tcW w:w="10664" w:type="dxa"/>
          </w:tcPr>
          <w:p w:rsidR="0040181C" w:rsidRPr="00C31F45" w:rsidRDefault="0040181C" w:rsidP="006612E2">
            <w:pPr>
              <w:rPr>
                <w:rFonts w:asciiTheme="minorHAnsi" w:hAnsiTheme="minorHAnsi" w:cs="Arial"/>
                <w:bCs/>
                <w:sz w:val="28"/>
                <w:szCs w:val="28"/>
              </w:rPr>
            </w:pPr>
          </w:p>
        </w:tc>
      </w:tr>
      <w:tr w:rsidR="0040181C" w:rsidRPr="00C31F45" w:rsidTr="00B96AB9">
        <w:tc>
          <w:tcPr>
            <w:tcW w:w="3510" w:type="dxa"/>
          </w:tcPr>
          <w:p w:rsidR="0040181C" w:rsidRPr="00C31F45" w:rsidRDefault="0040181C" w:rsidP="00B96AB9">
            <w:pPr>
              <w:spacing w:line="360" w:lineRule="auto"/>
              <w:jc w:val="right"/>
              <w:rPr>
                <w:rFonts w:asciiTheme="minorHAnsi" w:hAnsiTheme="minorHAnsi" w:cs="Arial"/>
                <w:bCs/>
                <w:i/>
                <w:sz w:val="28"/>
                <w:szCs w:val="28"/>
              </w:rPr>
            </w:pPr>
            <w:r w:rsidRPr="00C31F45">
              <w:rPr>
                <w:rFonts w:asciiTheme="minorHAnsi" w:hAnsiTheme="minorHAnsi" w:cs="Arial"/>
                <w:bCs/>
                <w:i/>
                <w:sz w:val="28"/>
                <w:szCs w:val="28"/>
              </w:rPr>
              <w:t xml:space="preserve">Register no. </w:t>
            </w:r>
          </w:p>
        </w:tc>
        <w:tc>
          <w:tcPr>
            <w:tcW w:w="10664" w:type="dxa"/>
          </w:tcPr>
          <w:p w:rsidR="0040181C" w:rsidRPr="00C31F45" w:rsidRDefault="0040181C" w:rsidP="00B96AB9">
            <w:pPr>
              <w:rPr>
                <w:rFonts w:asciiTheme="minorHAnsi" w:hAnsiTheme="minorHAnsi" w:cs="Arial"/>
                <w:bCs/>
                <w:sz w:val="28"/>
                <w:szCs w:val="28"/>
              </w:rPr>
            </w:pPr>
          </w:p>
        </w:tc>
      </w:tr>
      <w:tr w:rsidR="0040181C" w:rsidRPr="00C31F45" w:rsidTr="00B96AB9">
        <w:tc>
          <w:tcPr>
            <w:tcW w:w="3510" w:type="dxa"/>
          </w:tcPr>
          <w:p w:rsidR="0040181C" w:rsidRPr="00C31F45" w:rsidRDefault="0040181C" w:rsidP="00B96AB9">
            <w:pPr>
              <w:spacing w:line="360" w:lineRule="auto"/>
              <w:jc w:val="right"/>
              <w:rPr>
                <w:rFonts w:asciiTheme="minorHAnsi" w:hAnsiTheme="minorHAnsi" w:cs="Arial"/>
                <w:bCs/>
                <w:i/>
                <w:sz w:val="28"/>
                <w:szCs w:val="28"/>
              </w:rPr>
            </w:pPr>
            <w:r w:rsidRPr="00C31F45">
              <w:rPr>
                <w:rFonts w:asciiTheme="minorHAnsi" w:hAnsiTheme="minorHAnsi" w:cs="Arial"/>
                <w:bCs/>
                <w:i/>
                <w:sz w:val="28"/>
                <w:szCs w:val="28"/>
              </w:rPr>
              <w:t xml:space="preserve">Priority axis: </w:t>
            </w:r>
          </w:p>
        </w:tc>
        <w:tc>
          <w:tcPr>
            <w:tcW w:w="10664" w:type="dxa"/>
          </w:tcPr>
          <w:p w:rsidR="0040181C" w:rsidRPr="00C31F45" w:rsidRDefault="0040181C" w:rsidP="00B96AB9">
            <w:pPr>
              <w:rPr>
                <w:rFonts w:asciiTheme="minorHAnsi" w:hAnsiTheme="minorHAnsi" w:cs="Arial"/>
                <w:bCs/>
                <w:sz w:val="28"/>
                <w:szCs w:val="28"/>
              </w:rPr>
            </w:pPr>
          </w:p>
        </w:tc>
      </w:tr>
    </w:tbl>
    <w:p w:rsidR="0040181C" w:rsidRPr="00C31F45" w:rsidRDefault="0040181C" w:rsidP="0040181C">
      <w:pPr>
        <w:spacing w:line="360" w:lineRule="auto"/>
        <w:rPr>
          <w:rFonts w:asciiTheme="minorHAnsi" w:hAnsiTheme="minorHAnsi" w:cs="Arial"/>
          <w:b/>
          <w:bCs/>
          <w:sz w:val="28"/>
          <w:szCs w:val="28"/>
        </w:rPr>
      </w:pPr>
      <w:r w:rsidRPr="00C31F45">
        <w:rPr>
          <w:rFonts w:asciiTheme="minorHAnsi" w:hAnsiTheme="minorHAnsi" w:cs="Arial"/>
          <w:b/>
          <w:bCs/>
          <w:sz w:val="28"/>
          <w:szCs w:val="28"/>
        </w:rPr>
        <w:tab/>
      </w:r>
    </w:p>
    <w:p w:rsidR="0040181C" w:rsidRDefault="0040181C" w:rsidP="0040181C"/>
    <w:p w:rsidR="007C7496" w:rsidRPr="00C31F45" w:rsidRDefault="007C7496" w:rsidP="007C7496">
      <w:pPr>
        <w:ind w:left="2127" w:hanging="2127"/>
        <w:rPr>
          <w:rFonts w:cs="TimesNewRomanPSMT"/>
          <w:b/>
          <w:sz w:val="24"/>
          <w:szCs w:val="24"/>
        </w:rPr>
      </w:pPr>
      <w:r w:rsidRPr="00C31F45">
        <w:rPr>
          <w:rFonts w:cs="Arial"/>
          <w:b/>
          <w:sz w:val="24"/>
          <w:szCs w:val="24"/>
          <w:u w:val="single"/>
        </w:rPr>
        <w:t>Investment priority:</w:t>
      </w:r>
      <w:r w:rsidRPr="00C31F45">
        <w:rPr>
          <w:rFonts w:cs="Arial"/>
          <w:b/>
          <w:sz w:val="24"/>
          <w:szCs w:val="24"/>
        </w:rPr>
        <w:t xml:space="preserve"> </w:t>
      </w:r>
    </w:p>
    <w:p w:rsidR="007C7496" w:rsidRPr="00C31F45" w:rsidRDefault="007C7496" w:rsidP="007C7496">
      <w:pPr>
        <w:ind w:left="2127" w:hanging="2127"/>
        <w:rPr>
          <w:rFonts w:cs="TimesNewRomanPSMT"/>
          <w:b/>
          <w:sz w:val="24"/>
          <w:szCs w:val="24"/>
        </w:rPr>
      </w:pPr>
    </w:p>
    <w:p w:rsidR="007C7496" w:rsidRPr="00C31F45" w:rsidRDefault="007C7496" w:rsidP="007C7496">
      <w:pPr>
        <w:ind w:left="2127" w:hanging="2127"/>
        <w:rPr>
          <w:rFonts w:cs="TimesNewRomanPSMT"/>
          <w:b/>
          <w:sz w:val="24"/>
          <w:szCs w:val="24"/>
        </w:rPr>
      </w:pPr>
      <w:r w:rsidRPr="00C31F45">
        <w:rPr>
          <w:rFonts w:cs="TimesNewRomanPSMT"/>
          <w:b/>
          <w:sz w:val="24"/>
          <w:szCs w:val="24"/>
          <w:u w:val="single"/>
        </w:rPr>
        <w:t>Specific objective:</w:t>
      </w:r>
      <w:r w:rsidRPr="00C31F45">
        <w:rPr>
          <w:rFonts w:cs="TimesNewRomanPSMT"/>
          <w:b/>
          <w:sz w:val="24"/>
          <w:szCs w:val="24"/>
        </w:rPr>
        <w:t xml:space="preserve"> </w:t>
      </w:r>
    </w:p>
    <w:p w:rsidR="0040181C" w:rsidRPr="000000A4" w:rsidRDefault="0040181C" w:rsidP="00C37EDD">
      <w:pPr>
        <w:spacing w:line="360" w:lineRule="auto"/>
        <w:ind w:left="3600" w:hanging="3600"/>
        <w:rPr>
          <w:rFonts w:cs="Arial"/>
          <w:b/>
          <w:bCs/>
          <w:color w:val="C00000"/>
          <w:sz w:val="24"/>
          <w:szCs w:val="24"/>
        </w:rPr>
      </w:pPr>
    </w:p>
    <w:p w:rsidR="00C41F19" w:rsidRPr="00873C8E" w:rsidRDefault="00C41F19" w:rsidP="00A82426">
      <w:pPr>
        <w:tabs>
          <w:tab w:val="left" w:pos="1350"/>
          <w:tab w:val="center" w:pos="6979"/>
        </w:tabs>
        <w:jc w:val="center"/>
        <w:rPr>
          <w:rFonts w:cs="Arial"/>
          <w:b/>
          <w:sz w:val="24"/>
          <w:szCs w:val="24"/>
          <w:u w:val="single"/>
        </w:rPr>
      </w:pPr>
      <w:bookmarkStart w:id="1" w:name="_Toc433379198"/>
      <w:r w:rsidRPr="00873C8E">
        <w:rPr>
          <w:rFonts w:cs="Arial"/>
          <w:b/>
          <w:sz w:val="24"/>
          <w:szCs w:val="24"/>
          <w:u w:val="single"/>
        </w:rPr>
        <w:lastRenderedPageBreak/>
        <w:t>CRITERIA FOR THE EXISTENCE OF STATE AID (all 5 must apply)</w:t>
      </w:r>
    </w:p>
    <w:p w:rsidR="00C41F19" w:rsidRPr="00943521" w:rsidRDefault="00C41F19" w:rsidP="00C41F19">
      <w:pPr>
        <w:tabs>
          <w:tab w:val="left" w:pos="1350"/>
          <w:tab w:val="center" w:pos="6979"/>
        </w:tabs>
        <w:rPr>
          <w:rFonts w:asciiTheme="minorHAnsi" w:hAnsiTheme="minorHAnsi"/>
          <w:b/>
          <w:sz w:val="28"/>
          <w:szCs w:val="28"/>
        </w:rPr>
      </w:pPr>
    </w:p>
    <w:tbl>
      <w:tblPr>
        <w:tblW w:w="15026"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6946"/>
        <w:gridCol w:w="1276"/>
        <w:gridCol w:w="6804"/>
      </w:tblGrid>
      <w:tr w:rsidR="00BA22AA" w:rsidRPr="00675DD1" w:rsidTr="00F1740D">
        <w:tc>
          <w:tcPr>
            <w:tcW w:w="6946" w:type="dxa"/>
            <w:tcBorders>
              <w:top w:val="single" w:sz="4" w:space="0" w:color="00000A"/>
              <w:left w:val="single" w:sz="4" w:space="0" w:color="00000A"/>
              <w:bottom w:val="single" w:sz="4" w:space="0" w:color="auto"/>
              <w:right w:val="single" w:sz="4" w:space="0" w:color="00000A"/>
            </w:tcBorders>
            <w:shd w:val="clear" w:color="auto" w:fill="F2F2F2" w:themeFill="background1" w:themeFillShade="F2"/>
            <w:tcMar>
              <w:left w:w="108" w:type="dxa"/>
            </w:tcMar>
          </w:tcPr>
          <w:p w:rsidR="00C41F19" w:rsidRPr="00675DD1" w:rsidRDefault="00C41F19" w:rsidP="00635024">
            <w:pPr>
              <w:spacing w:line="240" w:lineRule="auto"/>
              <w:ind w:right="610"/>
              <w:jc w:val="center"/>
              <w:rPr>
                <w:rFonts w:asciiTheme="minorHAnsi" w:hAnsiTheme="minorHAnsi" w:cs="TimesNewRoman"/>
                <w:b/>
                <w:sz w:val="24"/>
                <w:szCs w:val="24"/>
              </w:rPr>
            </w:pPr>
            <w:r w:rsidRPr="00675DD1">
              <w:rPr>
                <w:rFonts w:asciiTheme="minorHAnsi" w:hAnsiTheme="minorHAnsi" w:cs="TimesNewRoman"/>
                <w:b/>
                <w:sz w:val="24"/>
                <w:szCs w:val="24"/>
              </w:rPr>
              <w:t xml:space="preserve">CONDITIONS /CRITERIA FOR CONSIDERATION </w:t>
            </w:r>
          </w:p>
        </w:tc>
        <w:tc>
          <w:tcPr>
            <w:tcW w:w="1276"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rsidR="00C41F19" w:rsidRPr="00675DD1" w:rsidRDefault="00C41F19" w:rsidP="00635024">
            <w:pPr>
              <w:spacing w:line="240" w:lineRule="auto"/>
              <w:ind w:right="-108"/>
              <w:jc w:val="center"/>
              <w:rPr>
                <w:rFonts w:asciiTheme="minorHAnsi" w:hAnsiTheme="minorHAnsi" w:cs="TimesNewRoman"/>
                <w:b/>
                <w:sz w:val="24"/>
                <w:szCs w:val="24"/>
              </w:rPr>
            </w:pPr>
            <w:r w:rsidRPr="00675DD1">
              <w:rPr>
                <w:rFonts w:asciiTheme="minorHAnsi" w:hAnsiTheme="minorHAnsi" w:cs="TimesNewRoman"/>
                <w:b/>
                <w:sz w:val="24"/>
                <w:szCs w:val="24"/>
              </w:rPr>
              <w:t>YES/</w:t>
            </w:r>
          </w:p>
          <w:p w:rsidR="00C41F19" w:rsidRPr="00675DD1" w:rsidRDefault="00C41F19" w:rsidP="00635024">
            <w:pPr>
              <w:spacing w:line="240" w:lineRule="auto"/>
              <w:jc w:val="center"/>
              <w:rPr>
                <w:rFonts w:asciiTheme="minorHAnsi" w:hAnsiTheme="minorHAnsi"/>
                <w:sz w:val="24"/>
                <w:szCs w:val="24"/>
              </w:rPr>
            </w:pPr>
            <w:r w:rsidRPr="00675DD1">
              <w:rPr>
                <w:rFonts w:asciiTheme="minorHAnsi" w:hAnsiTheme="minorHAnsi" w:cs="TimesNewRoman"/>
                <w:b/>
                <w:sz w:val="24"/>
                <w:szCs w:val="24"/>
              </w:rPr>
              <w:t>NO/N.A.</w:t>
            </w:r>
            <w:r w:rsidRPr="00675DD1">
              <w:rPr>
                <w:rStyle w:val="FootnoteAnchor"/>
                <w:rFonts w:asciiTheme="minorHAnsi" w:hAnsiTheme="minorHAnsi" w:cs="TimesNewRoman"/>
                <w:b/>
                <w:sz w:val="24"/>
                <w:szCs w:val="24"/>
              </w:rPr>
              <w:footnoteReference w:id="1"/>
            </w:r>
          </w:p>
        </w:tc>
        <w:tc>
          <w:tcPr>
            <w:tcW w:w="680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rsidR="00C41F19" w:rsidRPr="00675DD1" w:rsidRDefault="00C41F19" w:rsidP="00635024">
            <w:pPr>
              <w:spacing w:line="240" w:lineRule="auto"/>
              <w:ind w:right="610"/>
              <w:jc w:val="center"/>
              <w:rPr>
                <w:rFonts w:asciiTheme="minorHAnsi" w:hAnsiTheme="minorHAnsi" w:cs="TimesNewRoman"/>
                <w:b/>
                <w:sz w:val="24"/>
                <w:szCs w:val="24"/>
              </w:rPr>
            </w:pPr>
            <w:r w:rsidRPr="00675DD1">
              <w:rPr>
                <w:rFonts w:asciiTheme="minorHAnsi" w:hAnsiTheme="minorHAnsi" w:cs="TimesNewRoman"/>
                <w:b/>
                <w:sz w:val="24"/>
                <w:szCs w:val="24"/>
              </w:rPr>
              <w:t>SHORT JUSTIFICATION</w:t>
            </w:r>
          </w:p>
        </w:tc>
      </w:tr>
      <w:tr w:rsidR="00BA22AA" w:rsidRPr="00E42268" w:rsidTr="00F1740D">
        <w:tc>
          <w:tcPr>
            <w:tcW w:w="6946"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108" w:type="dxa"/>
            </w:tcMar>
          </w:tcPr>
          <w:p w:rsidR="00C41F19" w:rsidRPr="00E42268" w:rsidRDefault="00C41F19" w:rsidP="00C41F19">
            <w:pPr>
              <w:numPr>
                <w:ilvl w:val="0"/>
                <w:numId w:val="34"/>
              </w:numPr>
              <w:ind w:left="567" w:hanging="567"/>
              <w:rPr>
                <w:rFonts w:asciiTheme="minorHAnsi" w:hAnsiTheme="minorHAnsi"/>
                <w:b/>
                <w:caps/>
                <w:sz w:val="24"/>
                <w:szCs w:val="24"/>
              </w:rPr>
            </w:pPr>
            <w:r w:rsidRPr="00E42268">
              <w:rPr>
                <w:rFonts w:asciiTheme="minorHAnsi" w:hAnsiTheme="minorHAnsi"/>
                <w:b/>
                <w:caps/>
                <w:sz w:val="24"/>
                <w:szCs w:val="24"/>
              </w:rPr>
              <w:t>IS THE RECIPIENT OF THE AID AN UNDERTAKING, i.e. EXERCISING AN ECONOMIC ACTIVITY, OFFERING goods and/or services in a market?</w:t>
            </w:r>
          </w:p>
        </w:tc>
        <w:tc>
          <w:tcPr>
            <w:tcW w:w="1276" w:type="dxa"/>
            <w:tcBorders>
              <w:top w:val="single" w:sz="4" w:space="0" w:color="00000A"/>
              <w:left w:val="single" w:sz="4" w:space="0" w:color="auto"/>
              <w:bottom w:val="single" w:sz="4" w:space="0" w:color="00000A"/>
              <w:right w:val="single" w:sz="4" w:space="0" w:color="00000A"/>
            </w:tcBorders>
            <w:shd w:val="clear" w:color="auto" w:fill="C6D9F1" w:themeFill="text2" w:themeFillTint="33"/>
          </w:tcPr>
          <w:p w:rsidR="00C41F19" w:rsidRPr="00E42268" w:rsidRDefault="00C41F19" w:rsidP="00635024">
            <w:pPr>
              <w:rPr>
                <w:rFonts w:asciiTheme="minorHAnsi" w:hAnsiTheme="minorHAnsi"/>
                <w:b/>
                <w:smallCaps/>
                <w:sz w:val="24"/>
                <w:szCs w:val="24"/>
              </w:rPr>
            </w:pPr>
            <w:r w:rsidRPr="00E42268">
              <w:rPr>
                <w:rFonts w:asciiTheme="minorHAnsi" w:hAnsiTheme="minorHAnsi"/>
                <w:b/>
                <w:smallCaps/>
                <w:sz w:val="24"/>
                <w:szCs w:val="24"/>
              </w:rPr>
              <w:t xml:space="preserve"> </w:t>
            </w:r>
          </w:p>
        </w:tc>
        <w:tc>
          <w:tcPr>
            <w:tcW w:w="6804"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Pr>
          <w:p w:rsidR="00C41F19" w:rsidRPr="00E42268" w:rsidRDefault="00C41F19" w:rsidP="00635024">
            <w:pPr>
              <w:spacing w:line="240" w:lineRule="auto"/>
              <w:ind w:right="610"/>
              <w:jc w:val="both"/>
              <w:rPr>
                <w:rFonts w:asciiTheme="minorHAnsi" w:hAnsiTheme="minorHAnsi"/>
                <w:b/>
                <w:caps/>
                <w:sz w:val="24"/>
                <w:szCs w:val="24"/>
              </w:rPr>
            </w:pPr>
            <w:r w:rsidRPr="00E42268">
              <w:rPr>
                <w:rFonts w:asciiTheme="minorHAnsi" w:hAnsiTheme="minorHAnsi"/>
                <w:b/>
                <w:caps/>
                <w:sz w:val="24"/>
                <w:szCs w:val="24"/>
              </w:rPr>
              <w:t>If the answer is positive please proceed directly to part II.</w:t>
            </w:r>
          </w:p>
          <w:p w:rsidR="00C41F19" w:rsidRPr="00E42268" w:rsidRDefault="00C41F19" w:rsidP="00635024">
            <w:pPr>
              <w:spacing w:line="240" w:lineRule="auto"/>
              <w:ind w:right="610"/>
              <w:jc w:val="both"/>
              <w:rPr>
                <w:rFonts w:asciiTheme="minorHAnsi" w:hAnsiTheme="minorHAnsi"/>
                <w:b/>
                <w:caps/>
                <w:sz w:val="24"/>
                <w:szCs w:val="24"/>
              </w:rPr>
            </w:pPr>
            <w:r w:rsidRPr="00E42268">
              <w:rPr>
                <w:rFonts w:asciiTheme="minorHAnsi" w:hAnsiTheme="minorHAnsi"/>
                <w:b/>
                <w:caps/>
                <w:sz w:val="24"/>
                <w:szCs w:val="24"/>
              </w:rPr>
              <w:t>If the answer is negative, please justify:</w:t>
            </w:r>
          </w:p>
        </w:tc>
      </w:tr>
      <w:tr w:rsidR="00C41F19" w:rsidRPr="00675DD1" w:rsidTr="00F1740D">
        <w:trPr>
          <w:trHeight w:val="2581"/>
        </w:trPr>
        <w:tc>
          <w:tcPr>
            <w:tcW w:w="694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C41F19" w:rsidRPr="009556F3" w:rsidRDefault="00C41F19" w:rsidP="00635024">
            <w:pPr>
              <w:tabs>
                <w:tab w:val="left" w:pos="5236"/>
              </w:tabs>
              <w:spacing w:line="240" w:lineRule="auto"/>
              <w:ind w:right="34"/>
              <w:jc w:val="both"/>
              <w:rPr>
                <w:rFonts w:asciiTheme="minorHAnsi" w:hAnsiTheme="minorHAnsi" w:cs="TimesNewRoman"/>
                <w:sz w:val="24"/>
                <w:szCs w:val="24"/>
              </w:rPr>
            </w:pPr>
            <w:r>
              <w:rPr>
                <w:rFonts w:asciiTheme="minorHAnsi" w:hAnsiTheme="minorHAnsi" w:cs="TimesNewRoman"/>
                <w:sz w:val="24"/>
                <w:szCs w:val="24"/>
              </w:rPr>
              <w:t>Doe</w:t>
            </w:r>
            <w:r w:rsidRPr="00675DD1">
              <w:rPr>
                <w:rFonts w:asciiTheme="minorHAnsi" w:hAnsiTheme="minorHAnsi" w:cs="TimesNewRoman"/>
                <w:sz w:val="24"/>
                <w:szCs w:val="24"/>
              </w:rPr>
              <w:t xml:space="preserve">s the activity of the beneficiary </w:t>
            </w:r>
            <w:r>
              <w:rPr>
                <w:rFonts w:asciiTheme="minorHAnsi" w:hAnsiTheme="minorHAnsi" w:cs="TimesNewRoman"/>
                <w:sz w:val="24"/>
                <w:szCs w:val="24"/>
              </w:rPr>
              <w:t>fall within</w:t>
            </w:r>
            <w:r w:rsidRPr="00675DD1">
              <w:rPr>
                <w:rFonts w:asciiTheme="minorHAnsi" w:hAnsiTheme="minorHAnsi" w:cs="TimesNewRoman"/>
                <w:sz w:val="24"/>
                <w:szCs w:val="24"/>
              </w:rPr>
              <w:t xml:space="preserve"> </w:t>
            </w:r>
            <w:r>
              <w:rPr>
                <w:rFonts w:asciiTheme="minorHAnsi" w:hAnsiTheme="minorHAnsi" w:cs="TimesNewRoman"/>
                <w:sz w:val="24"/>
                <w:szCs w:val="24"/>
              </w:rPr>
              <w:t xml:space="preserve">the </w:t>
            </w:r>
            <w:r w:rsidRPr="00675DD1">
              <w:rPr>
                <w:rFonts w:asciiTheme="minorHAnsi" w:hAnsiTheme="minorHAnsi" w:cs="TimesNewRoman"/>
                <w:sz w:val="24"/>
                <w:szCs w:val="24"/>
              </w:rPr>
              <w:t xml:space="preserve"> public </w:t>
            </w:r>
            <w:r>
              <w:rPr>
                <w:rFonts w:asciiTheme="minorHAnsi" w:hAnsiTheme="minorHAnsi" w:cs="TimesNewRoman"/>
                <w:sz w:val="24"/>
                <w:szCs w:val="24"/>
              </w:rPr>
              <w:t>remit</w:t>
            </w:r>
            <w:r w:rsidRPr="009556F3">
              <w:rPr>
                <w:rFonts w:asciiTheme="minorHAnsi" w:hAnsiTheme="minorHAnsi" w:cs="TimesNewRoman"/>
                <w:sz w:val="24"/>
                <w:szCs w:val="24"/>
              </w:rPr>
              <w:t xml:space="preserve">, i.e. </w:t>
            </w:r>
            <w:r w:rsidRPr="00675DD1">
              <w:rPr>
                <w:rFonts w:asciiTheme="minorHAnsi" w:hAnsiTheme="minorHAnsi" w:cs="TimesNewRoman"/>
                <w:sz w:val="24"/>
                <w:szCs w:val="24"/>
              </w:rPr>
              <w:t>:</w:t>
            </w:r>
          </w:p>
          <w:p w:rsidR="00C41F19" w:rsidRPr="009556F3" w:rsidRDefault="00C41F19" w:rsidP="00C41F19">
            <w:pPr>
              <w:pStyle w:val="a6"/>
              <w:numPr>
                <w:ilvl w:val="0"/>
                <w:numId w:val="32"/>
              </w:numPr>
              <w:spacing w:line="240" w:lineRule="auto"/>
              <w:ind w:right="34"/>
              <w:jc w:val="both"/>
              <w:rPr>
                <w:rFonts w:asciiTheme="minorHAnsi" w:hAnsiTheme="minorHAnsi" w:cs="TimesNewRoman"/>
                <w:sz w:val="24"/>
                <w:szCs w:val="24"/>
              </w:rPr>
            </w:pPr>
            <w:r w:rsidRPr="00675DD1">
              <w:rPr>
                <w:rFonts w:asciiTheme="minorHAnsi" w:hAnsiTheme="minorHAnsi" w:cs="TimesNewRoman"/>
                <w:sz w:val="24"/>
                <w:szCs w:val="24"/>
              </w:rPr>
              <w:t>The army</w:t>
            </w:r>
          </w:p>
          <w:p w:rsidR="00C41F19" w:rsidRPr="009556F3" w:rsidRDefault="00C41F19" w:rsidP="00C41F19">
            <w:pPr>
              <w:pStyle w:val="a6"/>
              <w:numPr>
                <w:ilvl w:val="0"/>
                <w:numId w:val="32"/>
              </w:numPr>
              <w:spacing w:line="240" w:lineRule="auto"/>
              <w:ind w:right="34"/>
              <w:jc w:val="both"/>
              <w:rPr>
                <w:rFonts w:asciiTheme="minorHAnsi" w:hAnsiTheme="minorHAnsi" w:cs="TimesNewRoman"/>
                <w:sz w:val="24"/>
                <w:szCs w:val="24"/>
              </w:rPr>
            </w:pPr>
            <w:r w:rsidRPr="00675DD1">
              <w:rPr>
                <w:rFonts w:asciiTheme="minorHAnsi" w:hAnsiTheme="minorHAnsi" w:cs="TimesNewRoman"/>
                <w:sz w:val="24"/>
                <w:szCs w:val="24"/>
              </w:rPr>
              <w:t>The p</w:t>
            </w:r>
            <w:r w:rsidRPr="009556F3">
              <w:rPr>
                <w:rFonts w:asciiTheme="minorHAnsi" w:hAnsiTheme="minorHAnsi" w:cs="TimesNewRoman"/>
                <w:sz w:val="24"/>
                <w:szCs w:val="24"/>
              </w:rPr>
              <w:t>olice</w:t>
            </w:r>
          </w:p>
          <w:p w:rsidR="00C41F19" w:rsidRPr="009556F3" w:rsidRDefault="00C41F19" w:rsidP="00C41F19">
            <w:pPr>
              <w:pStyle w:val="a6"/>
              <w:numPr>
                <w:ilvl w:val="0"/>
                <w:numId w:val="32"/>
              </w:numPr>
              <w:spacing w:line="240" w:lineRule="auto"/>
              <w:ind w:right="34"/>
              <w:jc w:val="both"/>
              <w:rPr>
                <w:rFonts w:asciiTheme="minorHAnsi" w:hAnsiTheme="minorHAnsi" w:cs="TimesNewRoman"/>
                <w:sz w:val="24"/>
                <w:szCs w:val="24"/>
              </w:rPr>
            </w:pPr>
            <w:r w:rsidRPr="00675DD1">
              <w:rPr>
                <w:rFonts w:asciiTheme="minorHAnsi" w:hAnsiTheme="minorHAnsi" w:cs="TimesNewRoman"/>
                <w:sz w:val="24"/>
                <w:szCs w:val="24"/>
              </w:rPr>
              <w:t xml:space="preserve">Air navigation </w:t>
            </w:r>
            <w:r w:rsidRPr="009556F3">
              <w:rPr>
                <w:rFonts w:asciiTheme="minorHAnsi" w:hAnsiTheme="minorHAnsi" w:cs="TimesNewRoman"/>
                <w:sz w:val="24"/>
                <w:szCs w:val="24"/>
              </w:rPr>
              <w:t xml:space="preserve"> safety</w:t>
            </w:r>
            <w:r w:rsidRPr="00675DD1">
              <w:rPr>
                <w:rFonts w:asciiTheme="minorHAnsi" w:hAnsiTheme="minorHAnsi" w:cs="TimesNewRoman"/>
                <w:sz w:val="24"/>
                <w:szCs w:val="24"/>
              </w:rPr>
              <w:t xml:space="preserve"> and control</w:t>
            </w:r>
          </w:p>
          <w:p w:rsidR="00C41F19" w:rsidRPr="00675DD1" w:rsidRDefault="00C41F19" w:rsidP="00C41F19">
            <w:pPr>
              <w:pStyle w:val="a6"/>
              <w:numPr>
                <w:ilvl w:val="0"/>
                <w:numId w:val="32"/>
              </w:numPr>
              <w:spacing w:line="240" w:lineRule="auto"/>
              <w:ind w:right="34"/>
              <w:jc w:val="both"/>
              <w:rPr>
                <w:rFonts w:asciiTheme="minorHAnsi" w:hAnsiTheme="minorHAnsi" w:cs="TimesNewRoman"/>
                <w:sz w:val="24"/>
                <w:szCs w:val="24"/>
              </w:rPr>
            </w:pPr>
            <w:r w:rsidRPr="00675DD1">
              <w:rPr>
                <w:rFonts w:asciiTheme="minorHAnsi" w:hAnsiTheme="minorHAnsi"/>
                <w:sz w:val="24"/>
                <w:szCs w:val="24"/>
              </w:rPr>
              <w:t>Maritime traffic control and safety</w:t>
            </w:r>
          </w:p>
          <w:p w:rsidR="00C41F19" w:rsidRPr="009556F3" w:rsidRDefault="00C41F19" w:rsidP="00C41F19">
            <w:pPr>
              <w:pStyle w:val="a6"/>
              <w:numPr>
                <w:ilvl w:val="0"/>
                <w:numId w:val="32"/>
              </w:numPr>
              <w:spacing w:line="240" w:lineRule="auto"/>
              <w:ind w:right="34"/>
              <w:jc w:val="both"/>
              <w:rPr>
                <w:rFonts w:asciiTheme="minorHAnsi" w:hAnsiTheme="minorHAnsi" w:cs="TimesNewRoman"/>
                <w:sz w:val="24"/>
                <w:szCs w:val="24"/>
              </w:rPr>
            </w:pPr>
            <w:r w:rsidRPr="00675DD1">
              <w:rPr>
                <w:rFonts w:asciiTheme="minorHAnsi" w:hAnsiTheme="minorHAnsi" w:cs="TimesNewRoman"/>
                <w:sz w:val="24"/>
                <w:szCs w:val="24"/>
              </w:rPr>
              <w:t>Anti-</w:t>
            </w:r>
            <w:r w:rsidRPr="009556F3">
              <w:rPr>
                <w:rFonts w:asciiTheme="minorHAnsi" w:hAnsiTheme="minorHAnsi" w:cs="TimesNewRoman"/>
                <w:sz w:val="24"/>
                <w:szCs w:val="24"/>
              </w:rPr>
              <w:t xml:space="preserve">Pollution </w:t>
            </w:r>
            <w:r w:rsidRPr="00675DD1">
              <w:rPr>
                <w:rFonts w:asciiTheme="minorHAnsi" w:hAnsiTheme="minorHAnsi" w:cs="TimesNewRoman"/>
                <w:sz w:val="24"/>
                <w:szCs w:val="24"/>
              </w:rPr>
              <w:t>surveillance</w:t>
            </w:r>
          </w:p>
          <w:p w:rsidR="00C41F19" w:rsidRPr="00675DD1" w:rsidRDefault="00C41F19" w:rsidP="00C41F19">
            <w:pPr>
              <w:pStyle w:val="a6"/>
              <w:numPr>
                <w:ilvl w:val="0"/>
                <w:numId w:val="32"/>
              </w:numPr>
              <w:spacing w:line="240" w:lineRule="auto"/>
              <w:ind w:right="34"/>
              <w:jc w:val="both"/>
              <w:rPr>
                <w:rFonts w:asciiTheme="minorHAnsi" w:hAnsiTheme="minorHAnsi" w:cs="TimesNewRoman"/>
                <w:sz w:val="24"/>
                <w:szCs w:val="24"/>
              </w:rPr>
            </w:pPr>
            <w:r w:rsidRPr="00675DD1">
              <w:rPr>
                <w:rFonts w:asciiTheme="minorHAnsi" w:hAnsiTheme="minorHAnsi"/>
                <w:sz w:val="24"/>
                <w:szCs w:val="24"/>
              </w:rPr>
              <w:t>O</w:t>
            </w:r>
            <w:r>
              <w:rPr>
                <w:rFonts w:asciiTheme="minorHAnsi" w:hAnsiTheme="minorHAnsi"/>
                <w:sz w:val="24"/>
                <w:szCs w:val="24"/>
              </w:rPr>
              <w:t>rganisation</w:t>
            </w:r>
            <w:r w:rsidRPr="00675DD1">
              <w:rPr>
                <w:rFonts w:asciiTheme="minorHAnsi" w:hAnsiTheme="minorHAnsi"/>
                <w:sz w:val="24"/>
                <w:szCs w:val="24"/>
              </w:rPr>
              <w:t xml:space="preserve"> and enforcement of prison sentences </w:t>
            </w:r>
          </w:p>
          <w:p w:rsidR="00C41F19" w:rsidRPr="00675DD1" w:rsidRDefault="00C41F19" w:rsidP="00C41F19">
            <w:pPr>
              <w:pStyle w:val="a6"/>
              <w:numPr>
                <w:ilvl w:val="0"/>
                <w:numId w:val="32"/>
              </w:numPr>
              <w:spacing w:line="240" w:lineRule="auto"/>
              <w:ind w:right="34"/>
              <w:jc w:val="both"/>
              <w:rPr>
                <w:rFonts w:asciiTheme="minorHAnsi" w:hAnsiTheme="minorHAnsi" w:cs="TimesNewRoman"/>
                <w:sz w:val="24"/>
                <w:szCs w:val="24"/>
              </w:rPr>
            </w:pPr>
            <w:r w:rsidRPr="00675DD1">
              <w:rPr>
                <w:rFonts w:asciiTheme="minorHAnsi" w:hAnsiTheme="minorHAnsi" w:cs="TimesNewRoman"/>
                <w:sz w:val="24"/>
                <w:szCs w:val="24"/>
              </w:rPr>
              <w:t>Other</w:t>
            </w:r>
            <w:r>
              <w:rPr>
                <w:rFonts w:asciiTheme="minorHAnsi" w:hAnsiTheme="minorHAnsi" w:cs="TimesNewRoman"/>
                <w:sz w:val="24"/>
                <w:szCs w:val="24"/>
                <w:lang w:val="fr-BE"/>
              </w:rPr>
              <w:t xml:space="preserve"> (please indicate precisely)</w:t>
            </w:r>
          </w:p>
        </w:tc>
        <w:tc>
          <w:tcPr>
            <w:tcW w:w="1276" w:type="dxa"/>
            <w:tcBorders>
              <w:top w:val="single" w:sz="4" w:space="0" w:color="00000A"/>
              <w:left w:val="single" w:sz="4" w:space="0" w:color="auto"/>
              <w:bottom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r>
      <w:tr w:rsidR="00C41F19" w:rsidRPr="00E42268" w:rsidTr="00F1740D">
        <w:tc>
          <w:tcPr>
            <w:tcW w:w="694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C41F19" w:rsidRPr="009556F3" w:rsidRDefault="00C41F19" w:rsidP="00635024">
            <w:pPr>
              <w:spacing w:line="240" w:lineRule="auto"/>
              <w:ind w:right="34"/>
              <w:jc w:val="both"/>
              <w:rPr>
                <w:rFonts w:asciiTheme="minorHAnsi" w:hAnsiTheme="minorHAnsi" w:cs="TimesNewRoman"/>
                <w:sz w:val="24"/>
                <w:szCs w:val="24"/>
              </w:rPr>
            </w:pPr>
            <w:r w:rsidRPr="00675DD1">
              <w:rPr>
                <w:rFonts w:asciiTheme="minorHAnsi" w:hAnsiTheme="minorHAnsi" w:cs="TimesNewRoman"/>
                <w:sz w:val="24"/>
                <w:szCs w:val="24"/>
              </w:rPr>
              <w:t xml:space="preserve">Is the beneficiary engaged in the area of social security? </w:t>
            </w:r>
          </w:p>
          <w:p w:rsidR="00C41F19" w:rsidRPr="00675DD1" w:rsidRDefault="00C41F19" w:rsidP="00635024">
            <w:pPr>
              <w:spacing w:line="240" w:lineRule="auto"/>
              <w:ind w:right="34"/>
              <w:jc w:val="both"/>
              <w:rPr>
                <w:rFonts w:asciiTheme="minorHAnsi" w:hAnsiTheme="minorHAnsi" w:cs="TimesNewRoman"/>
                <w:sz w:val="24"/>
                <w:szCs w:val="24"/>
              </w:rPr>
            </w:pPr>
            <w:r w:rsidRPr="00675DD1">
              <w:rPr>
                <w:rFonts w:asciiTheme="minorHAnsi" w:hAnsiTheme="minorHAnsi" w:cs="TimesNewRoman"/>
                <w:sz w:val="24"/>
                <w:szCs w:val="24"/>
              </w:rPr>
              <w:t xml:space="preserve">In order </w:t>
            </w:r>
            <w:r w:rsidRPr="009556F3">
              <w:rPr>
                <w:rFonts w:asciiTheme="minorHAnsi" w:hAnsiTheme="minorHAnsi" w:cs="TimesNewRoman"/>
                <w:sz w:val="24"/>
                <w:szCs w:val="24"/>
              </w:rPr>
              <w:t>t</w:t>
            </w:r>
            <w:r w:rsidRPr="00675DD1">
              <w:rPr>
                <w:rFonts w:asciiTheme="minorHAnsi" w:hAnsiTheme="minorHAnsi" w:cs="TimesNewRoman"/>
                <w:sz w:val="24"/>
                <w:szCs w:val="24"/>
              </w:rPr>
              <w:t>o answer this question the following criteria shall be examined:</w:t>
            </w:r>
          </w:p>
          <w:p w:rsidR="00C41F19" w:rsidRPr="0009356E" w:rsidRDefault="00C41F19" w:rsidP="00C41F19">
            <w:pPr>
              <w:pStyle w:val="a6"/>
              <w:numPr>
                <w:ilvl w:val="0"/>
                <w:numId w:val="32"/>
              </w:numPr>
              <w:spacing w:line="240" w:lineRule="auto"/>
              <w:ind w:right="34"/>
              <w:jc w:val="both"/>
              <w:rPr>
                <w:rFonts w:asciiTheme="minorHAnsi" w:hAnsiTheme="minorHAnsi" w:cs="TimesNewRoman"/>
                <w:sz w:val="24"/>
                <w:szCs w:val="24"/>
              </w:rPr>
            </w:pPr>
            <w:r w:rsidRPr="0009356E">
              <w:rPr>
                <w:rFonts w:asciiTheme="minorHAnsi" w:hAnsiTheme="minorHAnsi"/>
                <w:sz w:val="24"/>
                <w:szCs w:val="24"/>
              </w:rPr>
              <w:t xml:space="preserve">Whether </w:t>
            </w:r>
            <w:r>
              <w:rPr>
                <w:rFonts w:asciiTheme="minorHAnsi" w:hAnsiTheme="minorHAnsi"/>
                <w:sz w:val="24"/>
                <w:szCs w:val="24"/>
              </w:rPr>
              <w:t xml:space="preserve">social </w:t>
            </w:r>
            <w:r w:rsidRPr="0009356E">
              <w:rPr>
                <w:rFonts w:asciiTheme="minorHAnsi" w:hAnsiTheme="minorHAnsi"/>
                <w:sz w:val="24"/>
                <w:szCs w:val="24"/>
              </w:rPr>
              <w:t xml:space="preserve"> security is compulsory</w:t>
            </w:r>
            <w:r>
              <w:rPr>
                <w:rFonts w:asciiTheme="minorHAnsi" w:hAnsiTheme="minorHAnsi"/>
                <w:sz w:val="24"/>
                <w:szCs w:val="24"/>
              </w:rPr>
              <w:t>;</w:t>
            </w:r>
            <w:r w:rsidRPr="0009356E">
              <w:rPr>
                <w:rFonts w:asciiTheme="minorHAnsi" w:hAnsiTheme="minorHAnsi"/>
                <w:sz w:val="24"/>
                <w:szCs w:val="24"/>
              </w:rPr>
              <w:t xml:space="preserve"> </w:t>
            </w:r>
          </w:p>
          <w:p w:rsidR="00C41F19" w:rsidRPr="0009356E" w:rsidRDefault="00C41F19" w:rsidP="00C41F19">
            <w:pPr>
              <w:pStyle w:val="a6"/>
              <w:numPr>
                <w:ilvl w:val="0"/>
                <w:numId w:val="32"/>
              </w:numPr>
              <w:spacing w:line="240" w:lineRule="auto"/>
              <w:ind w:right="34"/>
              <w:jc w:val="both"/>
              <w:rPr>
                <w:rFonts w:asciiTheme="minorHAnsi" w:hAnsiTheme="minorHAnsi" w:cs="TimesNewRoman"/>
                <w:sz w:val="24"/>
                <w:szCs w:val="24"/>
              </w:rPr>
            </w:pPr>
            <w:r w:rsidRPr="0009356E">
              <w:rPr>
                <w:rFonts w:asciiTheme="minorHAnsi" w:hAnsiTheme="minorHAnsi"/>
                <w:sz w:val="24"/>
                <w:szCs w:val="24"/>
              </w:rPr>
              <w:t>Whether the scheme pursues an exclusively social purpose</w:t>
            </w:r>
            <w:r>
              <w:rPr>
                <w:rFonts w:asciiTheme="minorHAnsi" w:hAnsiTheme="minorHAnsi"/>
                <w:sz w:val="24"/>
                <w:szCs w:val="24"/>
              </w:rPr>
              <w:t xml:space="preserve"> ;</w:t>
            </w:r>
          </w:p>
          <w:p w:rsidR="00C41F19" w:rsidRPr="00675DD1" w:rsidRDefault="00C41F19" w:rsidP="00C41F19">
            <w:pPr>
              <w:pStyle w:val="a6"/>
              <w:numPr>
                <w:ilvl w:val="0"/>
                <w:numId w:val="32"/>
              </w:numPr>
              <w:spacing w:line="240" w:lineRule="auto"/>
              <w:ind w:right="34"/>
              <w:jc w:val="both"/>
              <w:rPr>
                <w:rFonts w:asciiTheme="minorHAnsi" w:hAnsiTheme="minorHAnsi" w:cs="TimesNewRoman"/>
                <w:sz w:val="24"/>
                <w:szCs w:val="24"/>
              </w:rPr>
            </w:pPr>
            <w:r>
              <w:rPr>
                <w:rFonts w:asciiTheme="minorHAnsi" w:hAnsiTheme="minorHAnsi"/>
                <w:sz w:val="24"/>
                <w:szCs w:val="24"/>
              </w:rPr>
              <w:lastRenderedPageBreak/>
              <w:t>W</w:t>
            </w:r>
            <w:r w:rsidRPr="00675DD1">
              <w:rPr>
                <w:rFonts w:asciiTheme="minorHAnsi" w:hAnsiTheme="minorHAnsi"/>
                <w:sz w:val="24"/>
                <w:szCs w:val="24"/>
              </w:rPr>
              <w:t>hether the scheme</w:t>
            </w:r>
            <w:r>
              <w:rPr>
                <w:rFonts w:asciiTheme="minorHAnsi" w:hAnsiTheme="minorHAnsi"/>
                <w:sz w:val="24"/>
                <w:szCs w:val="24"/>
              </w:rPr>
              <w:t xml:space="preserve"> is non-profit;</w:t>
            </w:r>
          </w:p>
          <w:p w:rsidR="00C41F19" w:rsidRPr="00675DD1" w:rsidRDefault="00C41F19" w:rsidP="00C41F19">
            <w:pPr>
              <w:pStyle w:val="a6"/>
              <w:numPr>
                <w:ilvl w:val="0"/>
                <w:numId w:val="32"/>
              </w:numPr>
              <w:spacing w:line="240" w:lineRule="auto"/>
              <w:ind w:right="34"/>
              <w:jc w:val="both"/>
              <w:rPr>
                <w:rFonts w:asciiTheme="minorHAnsi" w:hAnsiTheme="minorHAnsi" w:cs="TimesNewRoman"/>
                <w:sz w:val="24"/>
                <w:szCs w:val="24"/>
              </w:rPr>
            </w:pPr>
            <w:r w:rsidRPr="0009356E">
              <w:rPr>
                <w:rFonts w:asciiTheme="minorHAnsi" w:hAnsiTheme="minorHAnsi"/>
                <w:sz w:val="24"/>
                <w:szCs w:val="24"/>
              </w:rPr>
              <w:t>W</w:t>
            </w:r>
            <w:r w:rsidRPr="00675DD1">
              <w:rPr>
                <w:rFonts w:asciiTheme="minorHAnsi" w:hAnsiTheme="minorHAnsi"/>
                <w:sz w:val="24"/>
                <w:szCs w:val="24"/>
              </w:rPr>
              <w:t xml:space="preserve">hether the principle of solidarity is met (whether the benefits are independent of the contributions </w:t>
            </w:r>
            <w:r>
              <w:rPr>
                <w:rFonts w:asciiTheme="minorHAnsi" w:hAnsiTheme="minorHAnsi"/>
                <w:sz w:val="24"/>
                <w:szCs w:val="24"/>
              </w:rPr>
              <w:t>made</w:t>
            </w:r>
            <w:r w:rsidRPr="00675DD1">
              <w:rPr>
                <w:rFonts w:asciiTheme="minorHAnsi" w:hAnsiTheme="minorHAnsi"/>
                <w:sz w:val="24"/>
                <w:szCs w:val="24"/>
              </w:rPr>
              <w:t>)</w:t>
            </w:r>
            <w:r w:rsidRPr="00675DD1">
              <w:rPr>
                <w:rFonts w:asciiTheme="minorHAnsi" w:hAnsiTheme="minorHAnsi" w:cs="TimesNewRoman"/>
                <w:sz w:val="24"/>
                <w:szCs w:val="24"/>
              </w:rPr>
              <w:t xml:space="preserve"> </w:t>
            </w:r>
            <w:r>
              <w:rPr>
                <w:rFonts w:asciiTheme="minorHAnsi" w:hAnsiTheme="minorHAnsi" w:cs="TimesNewRoman"/>
                <w:sz w:val="24"/>
                <w:szCs w:val="24"/>
              </w:rPr>
              <w:t>or</w:t>
            </w:r>
            <w:r w:rsidRPr="00675DD1">
              <w:rPr>
                <w:rFonts w:asciiTheme="minorHAnsi" w:hAnsiTheme="minorHAnsi" w:cs="TimesNewRoman"/>
                <w:sz w:val="24"/>
                <w:szCs w:val="24"/>
              </w:rPr>
              <w:t xml:space="preserve"> </w:t>
            </w:r>
            <w:r w:rsidRPr="00675DD1">
              <w:rPr>
                <w:rFonts w:asciiTheme="minorHAnsi" w:hAnsiTheme="minorHAnsi"/>
                <w:sz w:val="24"/>
                <w:szCs w:val="24"/>
              </w:rPr>
              <w:t>whether the principle of capitalization is met (whether benefits paid are not necessarily proportionate to the earnings of the person insured )</w:t>
            </w:r>
            <w:r w:rsidRPr="00675DD1">
              <w:rPr>
                <w:rFonts w:asciiTheme="minorHAnsi" w:hAnsiTheme="minorHAnsi" w:cs="TimesNewRoman"/>
                <w:sz w:val="24"/>
                <w:szCs w:val="24"/>
              </w:rPr>
              <w:t xml:space="preserve"> </w:t>
            </w:r>
          </w:p>
          <w:p w:rsidR="00C41F19" w:rsidRPr="00675DD1" w:rsidRDefault="00C41F19" w:rsidP="00C41F19">
            <w:pPr>
              <w:pStyle w:val="a6"/>
              <w:numPr>
                <w:ilvl w:val="0"/>
                <w:numId w:val="32"/>
              </w:numPr>
              <w:spacing w:line="240" w:lineRule="auto"/>
              <w:ind w:right="34"/>
              <w:jc w:val="both"/>
              <w:rPr>
                <w:rFonts w:asciiTheme="minorHAnsi" w:hAnsiTheme="minorHAnsi" w:cs="TimesNewRoman"/>
                <w:sz w:val="24"/>
                <w:szCs w:val="24"/>
              </w:rPr>
            </w:pPr>
            <w:r w:rsidRPr="0009356E">
              <w:rPr>
                <w:rFonts w:asciiTheme="minorHAnsi" w:hAnsiTheme="minorHAnsi"/>
                <w:sz w:val="24"/>
                <w:szCs w:val="24"/>
              </w:rPr>
              <w:t>W</w:t>
            </w:r>
            <w:r w:rsidRPr="00675DD1">
              <w:rPr>
                <w:rFonts w:asciiTheme="minorHAnsi" w:hAnsiTheme="minorHAnsi"/>
                <w:sz w:val="24"/>
                <w:szCs w:val="24"/>
              </w:rPr>
              <w:t xml:space="preserve">hether the social security scheme is supervised by the State </w:t>
            </w:r>
          </w:p>
        </w:tc>
        <w:tc>
          <w:tcPr>
            <w:tcW w:w="1276" w:type="dxa"/>
            <w:tcBorders>
              <w:top w:val="single" w:sz="4" w:space="0" w:color="00000A"/>
              <w:left w:val="single" w:sz="4" w:space="0" w:color="auto"/>
              <w:bottom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r>
      <w:tr w:rsidR="00C41F19" w:rsidRPr="00E42268" w:rsidTr="00F1740D">
        <w:trPr>
          <w:trHeight w:val="3668"/>
        </w:trPr>
        <w:tc>
          <w:tcPr>
            <w:tcW w:w="6946"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C41F19" w:rsidRPr="003F647C" w:rsidRDefault="00C41F19" w:rsidP="00635024">
            <w:pPr>
              <w:spacing w:line="240" w:lineRule="auto"/>
              <w:ind w:right="34"/>
              <w:jc w:val="both"/>
              <w:rPr>
                <w:rFonts w:asciiTheme="minorHAnsi" w:hAnsiTheme="minorHAnsi" w:cs="TimesNewRoman"/>
                <w:sz w:val="24"/>
                <w:szCs w:val="24"/>
                <w:lang w:val="en-GB"/>
              </w:rPr>
            </w:pPr>
            <w:r w:rsidRPr="00675DD1">
              <w:rPr>
                <w:rFonts w:asciiTheme="minorHAnsi" w:hAnsiTheme="minorHAnsi" w:cs="TimesNewRoman"/>
                <w:sz w:val="24"/>
                <w:szCs w:val="24"/>
              </w:rPr>
              <w:lastRenderedPageBreak/>
              <w:t>Is the beneficiary engaged in the field of health care/ medical or hospital treatment</w:t>
            </w:r>
            <w:r>
              <w:rPr>
                <w:rFonts w:asciiTheme="minorHAnsi" w:hAnsiTheme="minorHAnsi" w:cs="TimesNewRoman"/>
                <w:sz w:val="24"/>
                <w:szCs w:val="24"/>
              </w:rPr>
              <w:t xml:space="preserve"> services</w:t>
            </w:r>
            <w:r w:rsidRPr="00675DD1">
              <w:rPr>
                <w:rFonts w:asciiTheme="minorHAnsi" w:hAnsiTheme="minorHAnsi" w:cs="TimesNewRoman"/>
                <w:sz w:val="24"/>
                <w:szCs w:val="24"/>
              </w:rPr>
              <w:t xml:space="preserve">? </w:t>
            </w:r>
          </w:p>
          <w:p w:rsidR="00C41F19" w:rsidRPr="00675DD1" w:rsidRDefault="00C41F19" w:rsidP="00635024">
            <w:pPr>
              <w:spacing w:line="240" w:lineRule="auto"/>
              <w:ind w:right="34"/>
              <w:jc w:val="both"/>
              <w:rPr>
                <w:rFonts w:asciiTheme="minorHAnsi" w:hAnsiTheme="minorHAnsi" w:cs="TimesNewRoman"/>
                <w:sz w:val="24"/>
                <w:szCs w:val="24"/>
              </w:rPr>
            </w:pPr>
            <w:r w:rsidRPr="00675DD1">
              <w:rPr>
                <w:rFonts w:asciiTheme="minorHAnsi" w:hAnsiTheme="minorHAnsi" w:cs="TimesNewRoman"/>
                <w:sz w:val="24"/>
                <w:szCs w:val="24"/>
              </w:rPr>
              <w:t>In order to answer this question the  following criteria shall be examined:</w:t>
            </w:r>
          </w:p>
          <w:p w:rsidR="00C41F19" w:rsidRPr="00675DD1" w:rsidRDefault="00C41F19" w:rsidP="00C41F19">
            <w:pPr>
              <w:pStyle w:val="a6"/>
              <w:numPr>
                <w:ilvl w:val="0"/>
                <w:numId w:val="32"/>
              </w:numPr>
              <w:spacing w:line="240" w:lineRule="auto"/>
              <w:ind w:right="34"/>
              <w:jc w:val="both"/>
              <w:rPr>
                <w:rFonts w:asciiTheme="minorHAnsi" w:hAnsiTheme="minorHAnsi" w:cs="TimesNewRoman"/>
                <w:sz w:val="24"/>
                <w:szCs w:val="24"/>
              </w:rPr>
            </w:pPr>
            <w:r w:rsidRPr="00675DD1">
              <w:rPr>
                <w:rFonts w:asciiTheme="minorHAnsi" w:hAnsiTheme="minorHAnsi" w:cs="TimesNewRoman"/>
                <w:sz w:val="24"/>
                <w:szCs w:val="24"/>
              </w:rPr>
              <w:t>Whether the beneficiary is part  of a national health system</w:t>
            </w:r>
            <w:r>
              <w:rPr>
                <w:rFonts w:asciiTheme="minorHAnsi" w:hAnsiTheme="minorHAnsi" w:cs="TimesNewRoman"/>
                <w:sz w:val="24"/>
                <w:szCs w:val="24"/>
              </w:rPr>
              <w:t>;</w:t>
            </w:r>
          </w:p>
          <w:p w:rsidR="00C41F19" w:rsidRPr="00675DD1" w:rsidRDefault="00C41F19" w:rsidP="00C41F19">
            <w:pPr>
              <w:pStyle w:val="a6"/>
              <w:numPr>
                <w:ilvl w:val="0"/>
                <w:numId w:val="32"/>
              </w:numPr>
              <w:spacing w:line="240" w:lineRule="auto"/>
              <w:ind w:right="34"/>
              <w:jc w:val="both"/>
              <w:rPr>
                <w:rFonts w:asciiTheme="minorHAnsi" w:hAnsiTheme="minorHAnsi" w:cs="TimesNewRoman"/>
                <w:sz w:val="24"/>
                <w:szCs w:val="24"/>
              </w:rPr>
            </w:pPr>
            <w:r w:rsidRPr="00675DD1">
              <w:rPr>
                <w:rFonts w:asciiTheme="minorHAnsi" w:hAnsiTheme="minorHAnsi" w:cs="TimesNewRoman"/>
                <w:sz w:val="24"/>
                <w:szCs w:val="24"/>
              </w:rPr>
              <w:t>Whether the principle of solidarity is met in contrast to the risk-taking principle</w:t>
            </w:r>
            <w:r>
              <w:rPr>
                <w:rFonts w:asciiTheme="minorHAnsi" w:hAnsiTheme="minorHAnsi" w:cs="TimesNewRoman"/>
                <w:sz w:val="24"/>
                <w:szCs w:val="24"/>
              </w:rPr>
              <w:t>;</w:t>
            </w:r>
          </w:p>
          <w:p w:rsidR="00C41F19" w:rsidRPr="00675DD1" w:rsidRDefault="00C41F19" w:rsidP="00C41F19">
            <w:pPr>
              <w:pStyle w:val="a6"/>
              <w:numPr>
                <w:ilvl w:val="0"/>
                <w:numId w:val="32"/>
              </w:numPr>
              <w:spacing w:line="240" w:lineRule="auto"/>
              <w:ind w:right="34"/>
              <w:jc w:val="both"/>
              <w:rPr>
                <w:rFonts w:asciiTheme="minorHAnsi" w:hAnsiTheme="minorHAnsi" w:cs="TimesNewRoman"/>
                <w:sz w:val="24"/>
                <w:szCs w:val="24"/>
              </w:rPr>
            </w:pPr>
            <w:r w:rsidRPr="00675DD1">
              <w:rPr>
                <w:rFonts w:asciiTheme="minorHAnsi" w:hAnsiTheme="minorHAnsi" w:cs="TimesNewRoman"/>
                <w:sz w:val="24"/>
                <w:szCs w:val="24"/>
              </w:rPr>
              <w:t xml:space="preserve">Whether the beneficiary is </w:t>
            </w:r>
            <w:r>
              <w:rPr>
                <w:rFonts w:asciiTheme="minorHAnsi" w:hAnsiTheme="minorHAnsi" w:cs="TimesNewRoman"/>
                <w:sz w:val="24"/>
                <w:szCs w:val="24"/>
              </w:rPr>
              <w:t xml:space="preserve">mainly </w:t>
            </w:r>
            <w:r w:rsidRPr="00675DD1">
              <w:rPr>
                <w:rFonts w:asciiTheme="minorHAnsi" w:hAnsiTheme="minorHAnsi" w:cs="TimesNewRoman"/>
                <w:sz w:val="24"/>
                <w:szCs w:val="24"/>
              </w:rPr>
              <w:t xml:space="preserve">funded by the State or </w:t>
            </w:r>
            <w:r>
              <w:rPr>
                <w:rFonts w:asciiTheme="minorHAnsi" w:hAnsiTheme="minorHAnsi" w:cs="TimesNewRoman"/>
                <w:sz w:val="24"/>
                <w:szCs w:val="24"/>
              </w:rPr>
              <w:t xml:space="preserve">is mainly </w:t>
            </w:r>
            <w:r w:rsidRPr="00675DD1">
              <w:rPr>
                <w:rFonts w:asciiTheme="minorHAnsi" w:hAnsiTheme="minorHAnsi" w:cs="TimesNewRoman"/>
                <w:sz w:val="24"/>
                <w:szCs w:val="24"/>
              </w:rPr>
              <w:t>private</w:t>
            </w:r>
            <w:r>
              <w:rPr>
                <w:rFonts w:asciiTheme="minorHAnsi" w:hAnsiTheme="minorHAnsi" w:cs="TimesNewRoman"/>
                <w:sz w:val="24"/>
                <w:szCs w:val="24"/>
              </w:rPr>
              <w:t>ly</w:t>
            </w:r>
            <w:r w:rsidRPr="00675DD1">
              <w:rPr>
                <w:rFonts w:asciiTheme="minorHAnsi" w:hAnsiTheme="minorHAnsi" w:cs="TimesNewRoman"/>
                <w:sz w:val="24"/>
                <w:szCs w:val="24"/>
              </w:rPr>
              <w:t xml:space="preserve"> funded</w:t>
            </w:r>
            <w:r w:rsidRPr="0009356E">
              <w:rPr>
                <w:rFonts w:asciiTheme="minorHAnsi" w:hAnsiTheme="minorHAnsi" w:cs="TimesNewRoman"/>
                <w:sz w:val="24"/>
                <w:szCs w:val="24"/>
              </w:rPr>
              <w:t xml:space="preserve"> </w:t>
            </w:r>
            <w:r w:rsidRPr="00675DD1">
              <w:rPr>
                <w:rFonts w:asciiTheme="minorHAnsi" w:hAnsiTheme="minorHAnsi" w:cs="TimesNewRoman"/>
                <w:sz w:val="24"/>
                <w:szCs w:val="24"/>
              </w:rPr>
              <w:t>( i.e. from</w:t>
            </w:r>
            <w:r>
              <w:rPr>
                <w:rFonts w:asciiTheme="minorHAnsi" w:hAnsiTheme="minorHAnsi" w:cs="TimesNewRoman"/>
                <w:sz w:val="24"/>
                <w:szCs w:val="24"/>
              </w:rPr>
              <w:t xml:space="preserve"> </w:t>
            </w:r>
            <w:r w:rsidRPr="00675DD1">
              <w:rPr>
                <w:rFonts w:asciiTheme="minorHAnsi" w:hAnsiTheme="minorHAnsi" w:cs="TimesNewRoman"/>
                <w:sz w:val="24"/>
                <w:szCs w:val="24"/>
              </w:rPr>
              <w:t>patients)</w:t>
            </w:r>
          </w:p>
          <w:p w:rsidR="00C41F19" w:rsidRPr="00675DD1" w:rsidRDefault="00C41F19" w:rsidP="00C41F19">
            <w:pPr>
              <w:pStyle w:val="a6"/>
              <w:numPr>
                <w:ilvl w:val="0"/>
                <w:numId w:val="32"/>
              </w:numPr>
              <w:spacing w:line="240" w:lineRule="auto"/>
              <w:ind w:right="34"/>
              <w:jc w:val="both"/>
              <w:rPr>
                <w:rFonts w:asciiTheme="minorHAnsi" w:hAnsiTheme="minorHAnsi" w:cs="TimesNewRoman"/>
                <w:sz w:val="24"/>
                <w:szCs w:val="24"/>
              </w:rPr>
            </w:pPr>
            <w:r w:rsidRPr="00675DD1">
              <w:rPr>
                <w:rFonts w:asciiTheme="minorHAnsi" w:hAnsiTheme="minorHAnsi" w:cs="TimesNewRoman"/>
                <w:sz w:val="24"/>
                <w:szCs w:val="24"/>
              </w:rPr>
              <w:t xml:space="preserve">Whether </w:t>
            </w:r>
            <w:r w:rsidRPr="00675DD1">
              <w:rPr>
                <w:rFonts w:asciiTheme="minorHAnsi" w:hAnsiTheme="minorHAnsi"/>
                <w:sz w:val="24"/>
                <w:szCs w:val="24"/>
              </w:rPr>
              <w:t>the services are provided free of charge on the basis of universal coverage</w:t>
            </w:r>
            <w:r w:rsidRPr="00675DD1">
              <w:rPr>
                <w:rFonts w:asciiTheme="minorHAnsi" w:hAnsiTheme="minorHAnsi" w:cs="TimesNewRoman"/>
                <w:sz w:val="24"/>
                <w:szCs w:val="24"/>
              </w:rPr>
              <w:t xml:space="preserve"> or whether the beneficiary </w:t>
            </w:r>
            <w:r>
              <w:rPr>
                <w:rFonts w:asciiTheme="minorHAnsi" w:hAnsiTheme="minorHAnsi" w:cs="TimesNewRoman"/>
                <w:sz w:val="24"/>
                <w:szCs w:val="24"/>
              </w:rPr>
              <w:t>may</w:t>
            </w:r>
            <w:r w:rsidRPr="00675DD1">
              <w:rPr>
                <w:rFonts w:asciiTheme="minorHAnsi" w:hAnsiTheme="minorHAnsi" w:cs="TimesNewRoman"/>
                <w:sz w:val="24"/>
                <w:szCs w:val="24"/>
              </w:rPr>
              <w:t xml:space="preserve"> deny access </w:t>
            </w:r>
            <w:r>
              <w:rPr>
                <w:rFonts w:asciiTheme="minorHAnsi" w:hAnsiTheme="minorHAnsi" w:cs="TimesNewRoman"/>
                <w:sz w:val="24"/>
                <w:szCs w:val="24"/>
              </w:rPr>
              <w:t>to the services it provides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r>
      <w:tr w:rsidR="00C41F19" w:rsidRPr="00E42268" w:rsidTr="00BA22AA">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1F19" w:rsidRPr="003F647C" w:rsidRDefault="00C41F19" w:rsidP="00635024">
            <w:pPr>
              <w:spacing w:line="240" w:lineRule="auto"/>
              <w:ind w:right="34"/>
              <w:jc w:val="both"/>
              <w:rPr>
                <w:rFonts w:asciiTheme="minorHAnsi" w:hAnsiTheme="minorHAnsi" w:cs="TimesNewRoman"/>
                <w:sz w:val="24"/>
                <w:szCs w:val="24"/>
                <w:lang w:val="en-GB"/>
              </w:rPr>
            </w:pPr>
            <w:r w:rsidRPr="00675DD1">
              <w:rPr>
                <w:rFonts w:asciiTheme="minorHAnsi" w:hAnsiTheme="minorHAnsi" w:cs="TimesNewRoman"/>
                <w:sz w:val="24"/>
                <w:szCs w:val="24"/>
              </w:rPr>
              <w:t xml:space="preserve">Is the beneficiary engaged in the field of education? </w:t>
            </w:r>
          </w:p>
          <w:p w:rsidR="00C41F19" w:rsidRPr="0009356E" w:rsidRDefault="00C41F19" w:rsidP="00635024">
            <w:pPr>
              <w:spacing w:line="240" w:lineRule="auto"/>
              <w:ind w:right="34"/>
              <w:jc w:val="both"/>
              <w:rPr>
                <w:rFonts w:asciiTheme="minorHAnsi" w:hAnsiTheme="minorHAnsi" w:cs="TimesNewRoman"/>
                <w:sz w:val="24"/>
                <w:szCs w:val="24"/>
              </w:rPr>
            </w:pPr>
            <w:r w:rsidRPr="00675DD1">
              <w:rPr>
                <w:rFonts w:asciiTheme="minorHAnsi" w:hAnsiTheme="minorHAnsi" w:cs="TimesNewRoman"/>
                <w:sz w:val="24"/>
                <w:szCs w:val="24"/>
              </w:rPr>
              <w:t>In order to answer this question the  following criteria shall be examined</w:t>
            </w:r>
            <w:r w:rsidRPr="0009356E">
              <w:rPr>
                <w:rFonts w:asciiTheme="minorHAnsi" w:hAnsiTheme="minorHAnsi" w:cs="TimesNewRoman"/>
                <w:sz w:val="24"/>
                <w:szCs w:val="24"/>
              </w:rPr>
              <w:t>:</w:t>
            </w:r>
          </w:p>
          <w:p w:rsidR="00C41F19" w:rsidRPr="00675DD1" w:rsidRDefault="00C41F19" w:rsidP="00C41F19">
            <w:pPr>
              <w:pStyle w:val="a6"/>
              <w:numPr>
                <w:ilvl w:val="0"/>
                <w:numId w:val="32"/>
              </w:numPr>
              <w:spacing w:line="240" w:lineRule="auto"/>
              <w:ind w:right="34"/>
              <w:jc w:val="both"/>
              <w:rPr>
                <w:rFonts w:asciiTheme="minorHAnsi" w:hAnsiTheme="minorHAnsi" w:cs="TimesNewRoman"/>
                <w:sz w:val="24"/>
                <w:szCs w:val="24"/>
              </w:rPr>
            </w:pPr>
            <w:r w:rsidRPr="00675DD1">
              <w:rPr>
                <w:rFonts w:asciiTheme="minorHAnsi" w:hAnsiTheme="minorHAnsi" w:cs="TimesNewRoman"/>
                <w:sz w:val="24"/>
                <w:szCs w:val="24"/>
              </w:rPr>
              <w:t xml:space="preserve"> Whether the beneficiary pursues a public purpose/ </w:t>
            </w:r>
            <w:r w:rsidRPr="00675DD1">
              <w:rPr>
                <w:rFonts w:asciiTheme="minorHAnsi" w:hAnsiTheme="minorHAnsi" w:cs="TimesNewRoman"/>
                <w:sz w:val="24"/>
                <w:szCs w:val="24"/>
              </w:rPr>
              <w:lastRenderedPageBreak/>
              <w:t xml:space="preserve">provision of public education </w:t>
            </w:r>
          </w:p>
          <w:p w:rsidR="00C41F19" w:rsidRPr="00675DD1" w:rsidRDefault="00C41F19" w:rsidP="00C41F19">
            <w:pPr>
              <w:pStyle w:val="a6"/>
              <w:numPr>
                <w:ilvl w:val="0"/>
                <w:numId w:val="32"/>
              </w:numPr>
              <w:spacing w:line="240" w:lineRule="auto"/>
              <w:ind w:right="34"/>
              <w:jc w:val="both"/>
              <w:rPr>
                <w:rFonts w:asciiTheme="minorHAnsi" w:hAnsiTheme="minorHAnsi" w:cs="TimesNewRoman"/>
                <w:sz w:val="24"/>
                <w:szCs w:val="24"/>
              </w:rPr>
            </w:pPr>
            <w:r w:rsidRPr="00675DD1">
              <w:rPr>
                <w:rFonts w:asciiTheme="minorHAnsi" w:hAnsiTheme="minorHAnsi" w:cs="TimesNewRoman"/>
                <w:sz w:val="24"/>
                <w:szCs w:val="24"/>
              </w:rPr>
              <w:t>Whether the beneficiary is organized within the national education system</w:t>
            </w:r>
          </w:p>
          <w:p w:rsidR="00C41F19" w:rsidRPr="00675DD1" w:rsidRDefault="00C41F19" w:rsidP="00C41F19">
            <w:pPr>
              <w:pStyle w:val="a6"/>
              <w:numPr>
                <w:ilvl w:val="0"/>
                <w:numId w:val="32"/>
              </w:numPr>
              <w:spacing w:line="240" w:lineRule="auto"/>
              <w:ind w:right="34"/>
              <w:jc w:val="both"/>
              <w:rPr>
                <w:rFonts w:asciiTheme="minorHAnsi" w:hAnsiTheme="minorHAnsi" w:cs="TimesNewRoman"/>
                <w:sz w:val="24"/>
                <w:szCs w:val="24"/>
              </w:rPr>
            </w:pPr>
            <w:r w:rsidRPr="00675DD1">
              <w:rPr>
                <w:rFonts w:asciiTheme="minorHAnsi" w:hAnsiTheme="minorHAnsi" w:cs="TimesNewRoman"/>
                <w:sz w:val="24"/>
                <w:szCs w:val="24"/>
              </w:rPr>
              <w:t xml:space="preserve">Whether </w:t>
            </w:r>
            <w:r w:rsidRPr="00675DD1">
              <w:rPr>
                <w:rFonts w:asciiTheme="minorHAnsi" w:hAnsiTheme="minorHAnsi"/>
                <w:sz w:val="24"/>
                <w:szCs w:val="24"/>
              </w:rPr>
              <w:t>the services are provided on the basis of universal coverage</w:t>
            </w:r>
            <w:r w:rsidRPr="00675DD1">
              <w:rPr>
                <w:rFonts w:asciiTheme="minorHAnsi" w:hAnsiTheme="minorHAnsi" w:cs="TimesNewRoman"/>
                <w:sz w:val="24"/>
                <w:szCs w:val="24"/>
              </w:rPr>
              <w:t xml:space="preserve"> or whether the beneficiary </w:t>
            </w:r>
            <w:r>
              <w:rPr>
                <w:rFonts w:asciiTheme="minorHAnsi" w:hAnsiTheme="minorHAnsi" w:cs="TimesNewRoman"/>
                <w:sz w:val="24"/>
                <w:szCs w:val="24"/>
              </w:rPr>
              <w:t>may</w:t>
            </w:r>
            <w:r w:rsidRPr="00675DD1">
              <w:rPr>
                <w:rFonts w:asciiTheme="minorHAnsi" w:hAnsiTheme="minorHAnsi" w:cs="TimesNewRoman"/>
                <w:sz w:val="24"/>
                <w:szCs w:val="24"/>
              </w:rPr>
              <w:t xml:space="preserve"> deny access </w:t>
            </w:r>
            <w:r>
              <w:rPr>
                <w:rFonts w:asciiTheme="minorHAnsi" w:hAnsiTheme="minorHAnsi" w:cs="TimesNewRoman"/>
                <w:sz w:val="24"/>
                <w:szCs w:val="24"/>
              </w:rPr>
              <w:t xml:space="preserve">to the services it provides </w:t>
            </w:r>
          </w:p>
          <w:p w:rsidR="00C41F19" w:rsidRPr="00675DD1" w:rsidRDefault="00C41F19" w:rsidP="00C41F19">
            <w:pPr>
              <w:pStyle w:val="a6"/>
              <w:numPr>
                <w:ilvl w:val="0"/>
                <w:numId w:val="32"/>
              </w:numPr>
              <w:spacing w:line="240" w:lineRule="auto"/>
              <w:ind w:right="34"/>
              <w:jc w:val="both"/>
              <w:rPr>
                <w:rFonts w:asciiTheme="minorHAnsi" w:hAnsiTheme="minorHAnsi" w:cs="TimesNewRoman"/>
                <w:sz w:val="24"/>
                <w:szCs w:val="24"/>
              </w:rPr>
            </w:pPr>
            <w:r w:rsidRPr="00675DD1">
              <w:rPr>
                <w:rFonts w:asciiTheme="minorHAnsi" w:hAnsiTheme="minorHAnsi" w:cs="TimesNewRoman"/>
                <w:sz w:val="24"/>
                <w:szCs w:val="24"/>
              </w:rPr>
              <w:t xml:space="preserve">Whether the beneficiary is financed </w:t>
            </w:r>
            <w:r>
              <w:rPr>
                <w:rFonts w:asciiTheme="minorHAnsi" w:hAnsiTheme="minorHAnsi" w:cs="TimesNewRoman"/>
                <w:sz w:val="24"/>
                <w:szCs w:val="24"/>
              </w:rPr>
              <w:t xml:space="preserve">mainly </w:t>
            </w:r>
            <w:r w:rsidRPr="00675DD1">
              <w:rPr>
                <w:rFonts w:asciiTheme="minorHAnsi" w:hAnsiTheme="minorHAnsi" w:cs="TimesNewRoman"/>
                <w:sz w:val="24"/>
                <w:szCs w:val="24"/>
              </w:rPr>
              <w:t>by State resources or by students and their parents</w:t>
            </w:r>
          </w:p>
          <w:p w:rsidR="00C41F19" w:rsidRPr="00675DD1" w:rsidRDefault="00C41F19" w:rsidP="00C41F19">
            <w:pPr>
              <w:pStyle w:val="a6"/>
              <w:numPr>
                <w:ilvl w:val="0"/>
                <w:numId w:val="32"/>
              </w:numPr>
              <w:spacing w:line="240" w:lineRule="auto"/>
              <w:ind w:right="34"/>
              <w:jc w:val="both"/>
              <w:rPr>
                <w:rFonts w:asciiTheme="minorHAnsi" w:hAnsiTheme="minorHAnsi" w:cs="TimesNewRoman"/>
                <w:sz w:val="24"/>
                <w:szCs w:val="24"/>
              </w:rPr>
            </w:pPr>
            <w:r w:rsidRPr="00675DD1">
              <w:rPr>
                <w:rFonts w:asciiTheme="minorHAnsi" w:hAnsiTheme="minorHAnsi" w:cs="TimesNewRoman"/>
                <w:sz w:val="24"/>
                <w:szCs w:val="24"/>
              </w:rPr>
              <w:t>Whether the beneficiary is supervised by the State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r>
    </w:tbl>
    <w:p w:rsidR="00C41F19" w:rsidRPr="003F647C" w:rsidRDefault="00C41F19" w:rsidP="00C41F19">
      <w:pPr>
        <w:rPr>
          <w:lang w:val="en-GB"/>
        </w:rPr>
      </w:pPr>
    </w:p>
    <w:tbl>
      <w:tblPr>
        <w:tblW w:w="14992" w:type="dxa"/>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6912"/>
        <w:gridCol w:w="1276"/>
        <w:gridCol w:w="6804"/>
      </w:tblGrid>
      <w:tr w:rsidR="00C41F19" w:rsidRPr="00E42268" w:rsidTr="00635024">
        <w:trPr>
          <w:trHeight w:val="1159"/>
        </w:trPr>
        <w:tc>
          <w:tcPr>
            <w:tcW w:w="14992" w:type="dxa"/>
            <w:gridSpan w:val="3"/>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rsidR="00C41F19" w:rsidRPr="00E42268" w:rsidRDefault="00C41F19" w:rsidP="00635024">
            <w:pPr>
              <w:spacing w:line="240" w:lineRule="auto"/>
              <w:ind w:right="610"/>
              <w:jc w:val="both"/>
              <w:rPr>
                <w:rFonts w:asciiTheme="minorHAnsi" w:hAnsiTheme="minorHAnsi"/>
                <w:b/>
                <w:smallCaps/>
                <w:sz w:val="24"/>
                <w:szCs w:val="24"/>
                <w:lang w:val="en-GB"/>
              </w:rPr>
            </w:pPr>
          </w:p>
          <w:p w:rsidR="00C41F19" w:rsidRPr="00E42268" w:rsidRDefault="00C41F19" w:rsidP="00C41F19">
            <w:pPr>
              <w:numPr>
                <w:ilvl w:val="0"/>
                <w:numId w:val="34"/>
              </w:numPr>
              <w:spacing w:line="240" w:lineRule="auto"/>
              <w:ind w:left="709" w:right="610" w:hanging="426"/>
              <w:jc w:val="both"/>
              <w:rPr>
                <w:rFonts w:asciiTheme="minorHAnsi" w:hAnsiTheme="minorHAnsi"/>
                <w:b/>
                <w:caps/>
                <w:sz w:val="24"/>
                <w:szCs w:val="24"/>
              </w:rPr>
            </w:pPr>
            <w:r w:rsidRPr="00E42268">
              <w:rPr>
                <w:rFonts w:asciiTheme="minorHAnsi" w:hAnsiTheme="minorHAnsi"/>
                <w:b/>
                <w:caps/>
                <w:sz w:val="24"/>
                <w:szCs w:val="24"/>
              </w:rPr>
              <w:t xml:space="preserve">IF THE BENEFICIARY IS ENGAGED IN AN ECONOMIC ACTIVITY, please check whether the following cumulative conditions are fulfilled. If the answer in one of the following five sections is negative, please justify: </w:t>
            </w:r>
          </w:p>
          <w:p w:rsidR="00C41F19" w:rsidRPr="00E42268" w:rsidRDefault="00C41F19" w:rsidP="00635024">
            <w:pPr>
              <w:spacing w:line="240" w:lineRule="auto"/>
              <w:ind w:right="610"/>
              <w:jc w:val="both"/>
              <w:rPr>
                <w:rFonts w:asciiTheme="minorHAnsi" w:hAnsiTheme="minorHAnsi" w:cs="TimesNewRoman"/>
                <w:sz w:val="24"/>
                <w:szCs w:val="24"/>
              </w:rPr>
            </w:pPr>
          </w:p>
        </w:tc>
      </w:tr>
      <w:tr w:rsidR="00C41F19" w:rsidRPr="00E42268" w:rsidTr="00635024">
        <w:trPr>
          <w:trHeight w:val="963"/>
        </w:trPr>
        <w:tc>
          <w:tcPr>
            <w:tcW w:w="6912"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tcPr>
          <w:p w:rsidR="00C41F19" w:rsidRPr="00E42268" w:rsidRDefault="00C41F19" w:rsidP="00635024">
            <w:pPr>
              <w:pStyle w:val="a6"/>
              <w:spacing w:line="240" w:lineRule="auto"/>
              <w:ind w:left="567"/>
              <w:rPr>
                <w:rFonts w:asciiTheme="minorHAnsi" w:hAnsiTheme="minorHAnsi" w:cs="TimesNewRoman"/>
                <w:sz w:val="24"/>
                <w:szCs w:val="24"/>
              </w:rPr>
            </w:pPr>
          </w:p>
          <w:p w:rsidR="00C41F19" w:rsidRPr="00497B72" w:rsidRDefault="00C41F19" w:rsidP="00C41F19">
            <w:pPr>
              <w:pStyle w:val="a6"/>
              <w:numPr>
                <w:ilvl w:val="0"/>
                <w:numId w:val="33"/>
              </w:numPr>
              <w:spacing w:line="240" w:lineRule="auto"/>
              <w:ind w:left="567"/>
              <w:rPr>
                <w:rFonts w:asciiTheme="minorHAnsi" w:hAnsiTheme="minorHAnsi" w:cs="TimesNewRoman"/>
                <w:sz w:val="24"/>
                <w:szCs w:val="24"/>
              </w:rPr>
            </w:pPr>
            <w:r w:rsidRPr="00E42268">
              <w:rPr>
                <w:rFonts w:asciiTheme="minorHAnsi" w:hAnsiTheme="minorHAnsi"/>
                <w:b/>
                <w:caps/>
                <w:sz w:val="24"/>
                <w:szCs w:val="24"/>
              </w:rPr>
              <w:t>is there a direct or indirect transfer of State resources to the undertaking?</w:t>
            </w:r>
          </w:p>
          <w:p w:rsidR="00C41F19" w:rsidRPr="00497B72" w:rsidRDefault="00C41F19" w:rsidP="00635024">
            <w:pPr>
              <w:pStyle w:val="a6"/>
              <w:spacing w:line="240" w:lineRule="auto"/>
              <w:ind w:left="567"/>
              <w:jc w:val="both"/>
              <w:rPr>
                <w:rFonts w:asciiTheme="minorHAnsi" w:hAnsiTheme="minorHAnsi" w:cs="TimesNewRoman"/>
                <w:i/>
                <w:sz w:val="24"/>
                <w:szCs w:val="24"/>
              </w:rPr>
            </w:pPr>
            <w:r>
              <w:rPr>
                <w:rFonts w:asciiTheme="minorHAnsi" w:hAnsiTheme="minorHAnsi"/>
                <w:i/>
                <w:caps/>
                <w:sz w:val="20"/>
                <w:szCs w:val="20"/>
              </w:rPr>
              <w:t>(</w:t>
            </w:r>
            <w:r w:rsidRPr="003C2806">
              <w:rPr>
                <w:rFonts w:asciiTheme="minorHAnsi" w:hAnsiTheme="minorHAnsi"/>
                <w:i/>
                <w:caps/>
                <w:sz w:val="20"/>
                <w:szCs w:val="20"/>
              </w:rPr>
              <w:t>Where a public authority grants aid to a beneficiary or designates a private or public body to administer the measure, the transfer is imputable to the State</w:t>
            </w:r>
            <w:r>
              <w:rPr>
                <w:rFonts w:asciiTheme="minorHAnsi" w:hAnsiTheme="minorHAnsi"/>
                <w:i/>
                <w:caps/>
                <w:sz w:val="20"/>
                <w:szCs w:val="20"/>
              </w:rPr>
              <w:t>)</w:t>
            </w:r>
          </w:p>
        </w:tc>
        <w:tc>
          <w:tcPr>
            <w:tcW w:w="1276"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Pr>
          <w:p w:rsidR="00C41F19" w:rsidRPr="00E42268" w:rsidRDefault="00C41F19" w:rsidP="00635024">
            <w:pPr>
              <w:pStyle w:val="a6"/>
              <w:spacing w:line="240" w:lineRule="auto"/>
              <w:rPr>
                <w:rFonts w:asciiTheme="minorHAnsi" w:hAnsiTheme="minorHAnsi"/>
                <w:b/>
                <w:smallCaps/>
                <w:sz w:val="24"/>
                <w:szCs w:val="24"/>
              </w:rPr>
            </w:pPr>
          </w:p>
        </w:tc>
        <w:tc>
          <w:tcPr>
            <w:tcW w:w="6804"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Pr>
          <w:p w:rsidR="00C41F19" w:rsidRDefault="00C41F19" w:rsidP="00635024">
            <w:pPr>
              <w:pStyle w:val="a6"/>
              <w:spacing w:line="240" w:lineRule="auto"/>
              <w:rPr>
                <w:rFonts w:asciiTheme="minorHAnsi" w:hAnsiTheme="minorHAnsi" w:cs="TimesNewRoman"/>
                <w:sz w:val="24"/>
                <w:szCs w:val="24"/>
              </w:rPr>
            </w:pPr>
          </w:p>
          <w:p w:rsidR="00C41F19" w:rsidRDefault="00C41F19" w:rsidP="00635024">
            <w:pPr>
              <w:pStyle w:val="a6"/>
              <w:spacing w:line="240" w:lineRule="auto"/>
              <w:rPr>
                <w:rFonts w:asciiTheme="minorHAnsi" w:hAnsiTheme="minorHAnsi" w:cs="TimesNewRoman"/>
                <w:sz w:val="24"/>
                <w:szCs w:val="24"/>
              </w:rPr>
            </w:pPr>
            <w:r w:rsidRPr="00497B72">
              <w:rPr>
                <w:rFonts w:asciiTheme="minorHAnsi" w:hAnsiTheme="minorHAnsi" w:cs="TimesNewRoman"/>
                <w:sz w:val="24"/>
                <w:szCs w:val="24"/>
              </w:rPr>
              <w:t xml:space="preserve">It is </w:t>
            </w:r>
            <w:r w:rsidRPr="00497B72">
              <w:rPr>
                <w:rFonts w:asciiTheme="minorHAnsi" w:hAnsiTheme="minorHAnsi" w:cs="TimesNewRoman"/>
                <w:b/>
                <w:sz w:val="24"/>
                <w:szCs w:val="24"/>
              </w:rPr>
              <w:t>Yes</w:t>
            </w:r>
            <w:r w:rsidRPr="00497B72">
              <w:rPr>
                <w:rFonts w:asciiTheme="minorHAnsi" w:hAnsiTheme="minorHAnsi" w:cs="TimesNewRoman"/>
                <w:sz w:val="24"/>
                <w:szCs w:val="24"/>
              </w:rPr>
              <w:t xml:space="preserve"> in European Structural and Investment Fund </w:t>
            </w:r>
            <w:r w:rsidR="00C31F45" w:rsidRPr="00497B72">
              <w:rPr>
                <w:rFonts w:asciiTheme="minorHAnsi" w:hAnsiTheme="minorHAnsi" w:cs="TimesNewRoman"/>
                <w:sz w:val="24"/>
                <w:szCs w:val="24"/>
              </w:rPr>
              <w:t>Programmes</w:t>
            </w:r>
            <w:r w:rsidRPr="00497B72">
              <w:rPr>
                <w:rFonts w:asciiTheme="minorHAnsi" w:hAnsiTheme="minorHAnsi" w:cs="TimesNewRoman"/>
                <w:sz w:val="24"/>
                <w:szCs w:val="24"/>
              </w:rPr>
              <w:t>, including ETC</w:t>
            </w:r>
            <w:r>
              <w:rPr>
                <w:rFonts w:asciiTheme="minorHAnsi" w:hAnsiTheme="minorHAnsi" w:cs="TimesNewRoman"/>
                <w:sz w:val="24"/>
                <w:szCs w:val="24"/>
              </w:rPr>
              <w:t>.</w:t>
            </w:r>
          </w:p>
          <w:p w:rsidR="00C41F19" w:rsidRPr="00497B72" w:rsidRDefault="00C41F19" w:rsidP="00635024">
            <w:pPr>
              <w:pStyle w:val="a6"/>
              <w:spacing w:line="240" w:lineRule="auto"/>
              <w:rPr>
                <w:rFonts w:asciiTheme="minorHAnsi" w:hAnsiTheme="minorHAnsi" w:cs="TimesNewRoman"/>
                <w:sz w:val="24"/>
                <w:szCs w:val="24"/>
              </w:rPr>
            </w:pPr>
            <w:r>
              <w:rPr>
                <w:rFonts w:asciiTheme="minorHAnsi" w:hAnsiTheme="minorHAnsi" w:cs="TimesNewRoman"/>
                <w:sz w:val="24"/>
                <w:szCs w:val="24"/>
              </w:rPr>
              <w:t>Please specify.</w:t>
            </w:r>
          </w:p>
          <w:p w:rsidR="00C41F19" w:rsidRPr="00E42268" w:rsidRDefault="00C41F19" w:rsidP="00635024">
            <w:pPr>
              <w:pStyle w:val="a6"/>
              <w:spacing w:line="240" w:lineRule="auto"/>
              <w:rPr>
                <w:rFonts w:asciiTheme="minorHAnsi" w:hAnsiTheme="minorHAnsi" w:cs="TimesNewRoman"/>
                <w:sz w:val="24"/>
                <w:szCs w:val="24"/>
              </w:rPr>
            </w:pPr>
          </w:p>
        </w:tc>
      </w:tr>
      <w:tr w:rsidR="00C41F19" w:rsidRPr="00E42268" w:rsidTr="00635024">
        <w:trPr>
          <w:trHeight w:val="443"/>
        </w:trPr>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1F19" w:rsidRPr="009556F3" w:rsidRDefault="00C41F19" w:rsidP="00635024">
            <w:pPr>
              <w:spacing w:line="240" w:lineRule="auto"/>
              <w:ind w:left="283" w:right="33"/>
              <w:jc w:val="both"/>
              <w:rPr>
                <w:rFonts w:asciiTheme="minorHAnsi" w:hAnsiTheme="minorHAnsi" w:cs="TimesNewRoman"/>
                <w:sz w:val="24"/>
                <w:szCs w:val="24"/>
              </w:rPr>
            </w:pPr>
            <w:r w:rsidRPr="00675DD1">
              <w:rPr>
                <w:rFonts w:asciiTheme="minorHAnsi" w:hAnsiTheme="minorHAnsi" w:cs="TimesNewRoman"/>
                <w:sz w:val="24"/>
                <w:szCs w:val="24"/>
              </w:rPr>
              <w:t>Is it a grant, loan, guarantee, direct investment in the capital of an enterprise, or a benefit in kind granted by the State?</w:t>
            </w:r>
          </w:p>
        </w:tc>
        <w:tc>
          <w:tcPr>
            <w:tcW w:w="1276" w:type="dxa"/>
            <w:tcBorders>
              <w:top w:val="single" w:sz="4" w:space="0" w:color="00000A"/>
              <w:left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c>
          <w:tcPr>
            <w:tcW w:w="6804" w:type="dxa"/>
            <w:tcBorders>
              <w:top w:val="single" w:sz="4" w:space="0" w:color="00000A"/>
              <w:left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r>
      <w:tr w:rsidR="00C41F19" w:rsidRPr="00E42268" w:rsidTr="00635024">
        <w:trPr>
          <w:trHeight w:val="442"/>
        </w:trPr>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left="283" w:right="33"/>
              <w:jc w:val="both"/>
              <w:rPr>
                <w:rFonts w:asciiTheme="minorHAnsi" w:hAnsiTheme="minorHAnsi" w:cs="TimesNewRoman"/>
                <w:sz w:val="24"/>
                <w:szCs w:val="24"/>
              </w:rPr>
            </w:pPr>
            <w:r>
              <w:rPr>
                <w:rFonts w:asciiTheme="minorHAnsi" w:hAnsiTheme="minorHAnsi" w:cs="TimesNewRoman"/>
                <w:sz w:val="24"/>
                <w:szCs w:val="24"/>
              </w:rPr>
              <w:t xml:space="preserve">Does </w:t>
            </w:r>
            <w:r w:rsidRPr="00B55FE2">
              <w:rPr>
                <w:rFonts w:asciiTheme="minorHAnsi" w:hAnsiTheme="minorHAnsi" w:cs="TimesNewRoman"/>
                <w:sz w:val="24"/>
                <w:szCs w:val="24"/>
              </w:rPr>
              <w:t>the measure</w:t>
            </w:r>
            <w:r w:rsidRPr="00675DD1">
              <w:rPr>
                <w:rFonts w:asciiTheme="minorHAnsi" w:hAnsiTheme="minorHAnsi" w:cs="TimesNewRoman"/>
                <w:sz w:val="24"/>
                <w:szCs w:val="24"/>
              </w:rPr>
              <w:t xml:space="preserve"> entail forgo</w:t>
            </w:r>
            <w:r>
              <w:rPr>
                <w:rFonts w:asciiTheme="minorHAnsi" w:hAnsiTheme="minorHAnsi" w:cs="TimesNewRoman"/>
                <w:sz w:val="24"/>
                <w:szCs w:val="24"/>
              </w:rPr>
              <w:t>ne</w:t>
            </w:r>
            <w:r w:rsidRPr="00675DD1">
              <w:rPr>
                <w:rFonts w:asciiTheme="minorHAnsi" w:hAnsiTheme="minorHAnsi" w:cs="TimesNewRoman"/>
                <w:sz w:val="24"/>
                <w:szCs w:val="24"/>
              </w:rPr>
              <w:t xml:space="preserve"> state re</w:t>
            </w:r>
            <w:r>
              <w:rPr>
                <w:rFonts w:asciiTheme="minorHAnsi" w:hAnsiTheme="minorHAnsi" w:cs="TimesNewRoman"/>
                <w:sz w:val="24"/>
                <w:szCs w:val="24"/>
              </w:rPr>
              <w:t>sources of any kind</w:t>
            </w:r>
            <w:r w:rsidRPr="00675DD1">
              <w:rPr>
                <w:rFonts w:asciiTheme="minorHAnsi" w:hAnsiTheme="minorHAnsi" w:cs="TimesNewRoman"/>
                <w:sz w:val="24"/>
                <w:szCs w:val="24"/>
              </w:rPr>
              <w:t>?</w:t>
            </w:r>
          </w:p>
        </w:tc>
        <w:tc>
          <w:tcPr>
            <w:tcW w:w="1276" w:type="dxa"/>
            <w:tcBorders>
              <w:left w:val="single" w:sz="4" w:space="0" w:color="00000A"/>
              <w:bottom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c>
          <w:tcPr>
            <w:tcW w:w="6804" w:type="dxa"/>
            <w:tcBorders>
              <w:left w:val="single" w:sz="4" w:space="0" w:color="00000A"/>
              <w:bottom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r>
      <w:tr w:rsidR="00C41F19" w:rsidRPr="00E42268" w:rsidTr="00635024">
        <w:trPr>
          <w:trHeight w:val="764"/>
        </w:trPr>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1F19" w:rsidRPr="009556F3" w:rsidRDefault="00C41F19" w:rsidP="00635024">
            <w:pPr>
              <w:spacing w:line="240" w:lineRule="auto"/>
              <w:ind w:left="283" w:right="33"/>
              <w:jc w:val="both"/>
              <w:rPr>
                <w:rFonts w:asciiTheme="minorHAnsi" w:hAnsiTheme="minorHAnsi" w:cs="TimesNewRoman"/>
                <w:sz w:val="24"/>
                <w:szCs w:val="24"/>
              </w:rPr>
            </w:pPr>
            <w:r w:rsidRPr="00B55FE2">
              <w:rPr>
                <w:rFonts w:asciiTheme="minorHAnsi" w:hAnsiTheme="minorHAnsi" w:cs="TimesNewRoman"/>
                <w:sz w:val="24"/>
                <w:szCs w:val="24"/>
              </w:rPr>
              <w:lastRenderedPageBreak/>
              <w:t>In case</w:t>
            </w:r>
            <w:r w:rsidRPr="00675DD1">
              <w:rPr>
                <w:rFonts w:asciiTheme="minorHAnsi" w:hAnsiTheme="minorHAnsi" w:cs="TimesNewRoman"/>
                <w:sz w:val="24"/>
                <w:szCs w:val="24"/>
              </w:rPr>
              <w:t xml:space="preserve"> an intermediary / private body </w:t>
            </w:r>
            <w:r w:rsidRPr="00B55FE2">
              <w:rPr>
                <w:rFonts w:asciiTheme="minorHAnsi" w:hAnsiTheme="minorHAnsi" w:cs="TimesNewRoman"/>
                <w:sz w:val="24"/>
                <w:szCs w:val="24"/>
              </w:rPr>
              <w:t xml:space="preserve">is involved, is </w:t>
            </w:r>
            <w:r>
              <w:rPr>
                <w:rFonts w:asciiTheme="minorHAnsi" w:hAnsiTheme="minorHAnsi" w:cs="TimesNewRoman"/>
                <w:sz w:val="24"/>
                <w:szCs w:val="24"/>
              </w:rPr>
              <w:t>the decision for this transfer of resources</w:t>
            </w:r>
            <w:r w:rsidRPr="00B55FE2">
              <w:rPr>
                <w:rFonts w:asciiTheme="minorHAnsi" w:hAnsiTheme="minorHAnsi" w:cs="TimesNewRoman"/>
                <w:sz w:val="24"/>
                <w:szCs w:val="24"/>
              </w:rPr>
              <w:t xml:space="preserve"> </w:t>
            </w:r>
            <w:r>
              <w:rPr>
                <w:rFonts w:asciiTheme="minorHAnsi" w:hAnsiTheme="minorHAnsi" w:cs="TimesNewRoman"/>
                <w:sz w:val="24"/>
                <w:szCs w:val="24"/>
              </w:rPr>
              <w:t>imputable to the State</w:t>
            </w:r>
            <w:r w:rsidRPr="00675DD1">
              <w:rPr>
                <w:rFonts w:asciiTheme="minorHAnsi" w:hAnsiTheme="minorHAnsi" w:cs="TimesNewRoman"/>
                <w:sz w:val="24"/>
                <w:szCs w:val="24"/>
              </w:rPr>
              <w:t>?</w:t>
            </w:r>
          </w:p>
        </w:tc>
        <w:tc>
          <w:tcPr>
            <w:tcW w:w="1276" w:type="dxa"/>
            <w:tcBorders>
              <w:top w:val="single" w:sz="4" w:space="0" w:color="00000A"/>
              <w:left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c>
          <w:tcPr>
            <w:tcW w:w="6804" w:type="dxa"/>
            <w:tcBorders>
              <w:top w:val="single" w:sz="4" w:space="0" w:color="00000A"/>
              <w:left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r>
      <w:tr w:rsidR="00C41F19" w:rsidRPr="00E42268" w:rsidTr="00635024">
        <w:trPr>
          <w:trHeight w:val="730"/>
        </w:trPr>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1F19" w:rsidRPr="009556F3" w:rsidRDefault="00C41F19" w:rsidP="00635024">
            <w:pPr>
              <w:spacing w:line="240" w:lineRule="auto"/>
              <w:ind w:left="283" w:right="33"/>
              <w:jc w:val="both"/>
              <w:rPr>
                <w:rFonts w:asciiTheme="minorHAnsi" w:hAnsiTheme="minorHAnsi" w:cs="TimesNewRoman"/>
                <w:sz w:val="24"/>
                <w:szCs w:val="24"/>
              </w:rPr>
            </w:pPr>
            <w:r w:rsidRPr="00675DD1">
              <w:rPr>
                <w:rFonts w:asciiTheme="minorHAnsi" w:hAnsiTheme="minorHAnsi" w:cs="TimesNewRoman"/>
                <w:sz w:val="24"/>
                <w:szCs w:val="24"/>
              </w:rPr>
              <w:t xml:space="preserve">Is there any influence from the side of the State on the </w:t>
            </w:r>
            <w:r>
              <w:rPr>
                <w:rFonts w:asciiTheme="minorHAnsi" w:hAnsiTheme="minorHAnsi" w:cs="TimesNewRoman"/>
                <w:sz w:val="24"/>
                <w:szCs w:val="24"/>
              </w:rPr>
              <w:t xml:space="preserve">(transfer of the) </w:t>
            </w:r>
            <w:r w:rsidRPr="00675DD1">
              <w:rPr>
                <w:rFonts w:asciiTheme="minorHAnsi" w:hAnsiTheme="minorHAnsi" w:cs="TimesNewRoman"/>
                <w:sz w:val="24"/>
                <w:szCs w:val="24"/>
              </w:rPr>
              <w:t>resources</w:t>
            </w:r>
            <w:r>
              <w:rPr>
                <w:rFonts w:asciiTheme="minorHAnsi" w:hAnsiTheme="minorHAnsi" w:cs="TimesNewRoman"/>
                <w:sz w:val="24"/>
                <w:szCs w:val="24"/>
              </w:rPr>
              <w:t xml:space="preserve"> </w:t>
            </w:r>
            <w:r w:rsidRPr="00675DD1">
              <w:rPr>
                <w:rFonts w:asciiTheme="minorHAnsi" w:hAnsiTheme="minorHAnsi" w:cs="TimesNewRoman"/>
                <w:sz w:val="24"/>
                <w:szCs w:val="24"/>
              </w:rPr>
              <w:t>in question?</w:t>
            </w:r>
          </w:p>
        </w:tc>
        <w:tc>
          <w:tcPr>
            <w:tcW w:w="1276" w:type="dxa"/>
            <w:tcBorders>
              <w:left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c>
          <w:tcPr>
            <w:tcW w:w="6804" w:type="dxa"/>
            <w:tcBorders>
              <w:left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r>
      <w:tr w:rsidR="00C41F19" w:rsidRPr="00E42268" w:rsidTr="00635024">
        <w:trPr>
          <w:trHeight w:val="696"/>
        </w:trPr>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left="283" w:right="33"/>
              <w:jc w:val="both"/>
              <w:rPr>
                <w:rFonts w:asciiTheme="minorHAnsi" w:hAnsiTheme="minorHAnsi" w:cs="TimesNewRoman"/>
                <w:sz w:val="24"/>
                <w:szCs w:val="24"/>
              </w:rPr>
            </w:pPr>
            <w:r w:rsidRPr="00675DD1">
              <w:rPr>
                <w:rFonts w:asciiTheme="minorHAnsi" w:hAnsiTheme="minorHAnsi" w:cs="TimesNewRoman"/>
                <w:sz w:val="24"/>
                <w:szCs w:val="24"/>
              </w:rPr>
              <w:t>Is the State involved in the reallocation of resources between private entities?</w:t>
            </w:r>
          </w:p>
        </w:tc>
        <w:tc>
          <w:tcPr>
            <w:tcW w:w="1276" w:type="dxa"/>
            <w:tcBorders>
              <w:left w:val="single" w:sz="4" w:space="0" w:color="00000A"/>
              <w:bottom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c>
          <w:tcPr>
            <w:tcW w:w="6804" w:type="dxa"/>
            <w:tcBorders>
              <w:left w:val="single" w:sz="4" w:space="0" w:color="00000A"/>
              <w:bottom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r>
      <w:tr w:rsidR="00C41F19" w:rsidRPr="00E42268" w:rsidTr="00635024">
        <w:trPr>
          <w:trHeight w:val="1229"/>
        </w:trPr>
        <w:tc>
          <w:tcPr>
            <w:tcW w:w="6912"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tcPr>
          <w:p w:rsidR="00C41F19" w:rsidRPr="00E42268" w:rsidRDefault="00C41F19" w:rsidP="00635024">
            <w:pPr>
              <w:pStyle w:val="a6"/>
              <w:spacing w:line="240" w:lineRule="auto"/>
              <w:ind w:left="0"/>
              <w:rPr>
                <w:rFonts w:asciiTheme="minorHAnsi" w:hAnsiTheme="minorHAnsi" w:cs="TimesNewRoman"/>
                <w:sz w:val="24"/>
                <w:szCs w:val="24"/>
              </w:rPr>
            </w:pPr>
          </w:p>
          <w:p w:rsidR="00C41F19" w:rsidRPr="00E42268" w:rsidRDefault="00C41F19" w:rsidP="00C41F19">
            <w:pPr>
              <w:pStyle w:val="a6"/>
              <w:numPr>
                <w:ilvl w:val="0"/>
                <w:numId w:val="33"/>
              </w:numPr>
              <w:spacing w:line="240" w:lineRule="auto"/>
              <w:ind w:left="425"/>
              <w:rPr>
                <w:rFonts w:asciiTheme="minorHAnsi" w:hAnsiTheme="minorHAnsi" w:cs="TimesNewRoman"/>
                <w:sz w:val="24"/>
                <w:szCs w:val="24"/>
              </w:rPr>
            </w:pPr>
            <w:r w:rsidRPr="00E42268">
              <w:rPr>
                <w:rFonts w:asciiTheme="minorHAnsi" w:hAnsiTheme="minorHAnsi"/>
                <w:b/>
                <w:smallCaps/>
                <w:sz w:val="24"/>
                <w:szCs w:val="24"/>
              </w:rPr>
              <w:t>DOES THE MEASURE CONFER AN ECONOMIC ADVANTAGE?</w:t>
            </w:r>
          </w:p>
          <w:p w:rsidR="00C41F19" w:rsidRPr="00E42268" w:rsidRDefault="00C41F19" w:rsidP="00635024">
            <w:pPr>
              <w:spacing w:line="240" w:lineRule="auto"/>
              <w:ind w:left="425" w:right="34"/>
              <w:jc w:val="both"/>
              <w:rPr>
                <w:rFonts w:cs="TimesNewRoman"/>
                <w:b/>
                <w:sz w:val="24"/>
                <w:szCs w:val="24"/>
              </w:rPr>
            </w:pPr>
            <w:r w:rsidRPr="00E42268">
              <w:rPr>
                <w:rFonts w:asciiTheme="minorHAnsi" w:hAnsiTheme="minorHAnsi"/>
                <w:i/>
                <w:caps/>
                <w:sz w:val="20"/>
                <w:szCs w:val="20"/>
              </w:rPr>
              <w:t xml:space="preserve">(i.e. an </w:t>
            </w:r>
            <w:r w:rsidRPr="00E42268">
              <w:rPr>
                <w:i/>
                <w:caps/>
                <w:sz w:val="20"/>
                <w:szCs w:val="20"/>
              </w:rPr>
              <w:t>economic benefit which the undertaking would not have obtained</w:t>
            </w:r>
            <w:r w:rsidRPr="00E42268">
              <w:rPr>
                <w:rFonts w:asciiTheme="minorHAnsi" w:hAnsiTheme="minorHAnsi"/>
                <w:i/>
                <w:caps/>
                <w:sz w:val="20"/>
                <w:szCs w:val="20"/>
              </w:rPr>
              <w:t xml:space="preserve"> under normal market conditions)</w:t>
            </w:r>
          </w:p>
        </w:tc>
        <w:tc>
          <w:tcPr>
            <w:tcW w:w="1276"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Pr>
          <w:p w:rsidR="00C41F19" w:rsidRPr="00E42268" w:rsidRDefault="00C41F19" w:rsidP="00635024">
            <w:pPr>
              <w:pStyle w:val="a6"/>
              <w:spacing w:line="240" w:lineRule="auto"/>
              <w:rPr>
                <w:rFonts w:asciiTheme="minorHAnsi" w:hAnsiTheme="minorHAnsi"/>
                <w:b/>
                <w:smallCaps/>
                <w:sz w:val="24"/>
                <w:szCs w:val="24"/>
              </w:rPr>
            </w:pPr>
          </w:p>
        </w:tc>
        <w:tc>
          <w:tcPr>
            <w:tcW w:w="6804"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Pr>
          <w:p w:rsidR="00C41F19" w:rsidRDefault="00C41F19" w:rsidP="00635024">
            <w:pPr>
              <w:pStyle w:val="a6"/>
              <w:spacing w:line="240" w:lineRule="auto"/>
              <w:rPr>
                <w:rFonts w:asciiTheme="minorHAnsi" w:hAnsiTheme="minorHAnsi" w:cs="TimesNewRoman"/>
                <w:sz w:val="24"/>
                <w:szCs w:val="24"/>
              </w:rPr>
            </w:pPr>
          </w:p>
          <w:p w:rsidR="00C41F19" w:rsidRPr="00E42268" w:rsidRDefault="00C41F19" w:rsidP="00635024">
            <w:pPr>
              <w:pStyle w:val="a6"/>
              <w:spacing w:line="240" w:lineRule="auto"/>
              <w:rPr>
                <w:rFonts w:asciiTheme="minorHAnsi" w:hAnsiTheme="minorHAnsi" w:cs="TimesNewRoman"/>
                <w:sz w:val="24"/>
                <w:szCs w:val="24"/>
              </w:rPr>
            </w:pPr>
          </w:p>
        </w:tc>
      </w:tr>
      <w:tr w:rsidR="00C41F19" w:rsidRPr="00E42268" w:rsidTr="00635024">
        <w:trPr>
          <w:trHeight w:val="424"/>
        </w:trPr>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1F19" w:rsidRPr="0009356E" w:rsidRDefault="00C41F19" w:rsidP="00635024">
            <w:pPr>
              <w:spacing w:line="240" w:lineRule="auto"/>
              <w:ind w:left="283" w:right="33"/>
              <w:jc w:val="both"/>
              <w:rPr>
                <w:rFonts w:asciiTheme="minorHAnsi" w:hAnsiTheme="minorHAnsi" w:cs="TimesNewRoman"/>
                <w:sz w:val="24"/>
                <w:szCs w:val="24"/>
              </w:rPr>
            </w:pPr>
            <w:r w:rsidRPr="0009356E">
              <w:rPr>
                <w:rFonts w:asciiTheme="minorHAnsi" w:hAnsiTheme="minorHAnsi" w:cs="TimesNewRoman"/>
                <w:sz w:val="24"/>
                <w:szCs w:val="24"/>
              </w:rPr>
              <w:t xml:space="preserve">Is the principle of the private investor/vendor met? </w:t>
            </w:r>
          </w:p>
        </w:tc>
        <w:tc>
          <w:tcPr>
            <w:tcW w:w="1276" w:type="dxa"/>
            <w:tcBorders>
              <w:top w:val="single" w:sz="4" w:space="0" w:color="00000A"/>
              <w:left w:val="single" w:sz="4" w:space="0" w:color="00000A"/>
              <w:right w:val="single" w:sz="4" w:space="0" w:color="00000A"/>
            </w:tcBorders>
            <w:shd w:val="clear" w:color="auto" w:fill="auto"/>
          </w:tcPr>
          <w:p w:rsidR="00C41F19" w:rsidRPr="00675DD1" w:rsidRDefault="00C41F19" w:rsidP="00635024">
            <w:pPr>
              <w:spacing w:line="240" w:lineRule="auto"/>
              <w:ind w:right="610"/>
              <w:jc w:val="both"/>
              <w:rPr>
                <w:rFonts w:asciiTheme="minorHAnsi" w:hAnsiTheme="minorHAnsi" w:cs="TimesNewRoman"/>
                <w:sz w:val="24"/>
                <w:szCs w:val="24"/>
              </w:rPr>
            </w:pPr>
          </w:p>
        </w:tc>
        <w:tc>
          <w:tcPr>
            <w:tcW w:w="6804" w:type="dxa"/>
            <w:tcBorders>
              <w:top w:val="single" w:sz="4" w:space="0" w:color="00000A"/>
              <w:left w:val="single" w:sz="4" w:space="0" w:color="00000A"/>
              <w:right w:val="single" w:sz="4" w:space="0" w:color="00000A"/>
            </w:tcBorders>
            <w:shd w:val="clear" w:color="auto" w:fill="auto"/>
          </w:tcPr>
          <w:p w:rsidR="00C41F19" w:rsidRPr="00675DD1" w:rsidRDefault="00C41F19" w:rsidP="00635024">
            <w:pPr>
              <w:spacing w:line="240" w:lineRule="auto"/>
              <w:ind w:right="610"/>
              <w:jc w:val="both"/>
              <w:rPr>
                <w:rFonts w:asciiTheme="minorHAnsi" w:hAnsiTheme="minorHAnsi" w:cs="TimesNewRoman"/>
                <w:sz w:val="24"/>
                <w:szCs w:val="24"/>
              </w:rPr>
            </w:pPr>
          </w:p>
        </w:tc>
      </w:tr>
      <w:tr w:rsidR="00C41F19" w:rsidRPr="00E42268" w:rsidTr="00635024">
        <w:trPr>
          <w:trHeight w:val="735"/>
        </w:trPr>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1F19" w:rsidRPr="0009356E" w:rsidRDefault="00C41F19" w:rsidP="00635024">
            <w:pPr>
              <w:spacing w:line="240" w:lineRule="auto"/>
              <w:ind w:left="283" w:right="33"/>
              <w:jc w:val="both"/>
              <w:rPr>
                <w:rFonts w:asciiTheme="minorHAnsi" w:hAnsiTheme="minorHAnsi" w:cs="TimesNewRoman"/>
                <w:sz w:val="24"/>
                <w:szCs w:val="24"/>
              </w:rPr>
            </w:pPr>
            <w:r w:rsidRPr="00675DD1">
              <w:rPr>
                <w:rFonts w:asciiTheme="minorHAnsi" w:hAnsiTheme="minorHAnsi" w:cs="TimesNewRoman"/>
                <w:sz w:val="24"/>
                <w:szCs w:val="24"/>
              </w:rPr>
              <w:t>Does the measure constitute compensation for the discharge of SGEIs?</w:t>
            </w:r>
          </w:p>
        </w:tc>
        <w:tc>
          <w:tcPr>
            <w:tcW w:w="1276" w:type="dxa"/>
            <w:tcBorders>
              <w:left w:val="single" w:sz="4" w:space="0" w:color="00000A"/>
              <w:bottom w:val="single" w:sz="4" w:space="0" w:color="00000A"/>
              <w:right w:val="single" w:sz="4" w:space="0" w:color="00000A"/>
            </w:tcBorders>
            <w:shd w:val="clear" w:color="auto" w:fill="auto"/>
          </w:tcPr>
          <w:p w:rsidR="00C41F19" w:rsidRPr="00675DD1" w:rsidRDefault="00C41F19" w:rsidP="00635024">
            <w:pPr>
              <w:spacing w:line="240" w:lineRule="auto"/>
              <w:ind w:right="610"/>
              <w:jc w:val="both"/>
              <w:rPr>
                <w:rFonts w:asciiTheme="minorHAnsi" w:hAnsiTheme="minorHAnsi" w:cs="TimesNewRoman"/>
                <w:sz w:val="24"/>
                <w:szCs w:val="24"/>
              </w:rPr>
            </w:pPr>
          </w:p>
        </w:tc>
        <w:tc>
          <w:tcPr>
            <w:tcW w:w="6804" w:type="dxa"/>
            <w:tcBorders>
              <w:left w:val="single" w:sz="4" w:space="0" w:color="00000A"/>
              <w:bottom w:val="single" w:sz="4" w:space="0" w:color="00000A"/>
              <w:right w:val="single" w:sz="4" w:space="0" w:color="00000A"/>
            </w:tcBorders>
            <w:shd w:val="clear" w:color="auto" w:fill="auto"/>
          </w:tcPr>
          <w:p w:rsidR="00C41F19" w:rsidRPr="00675DD1" w:rsidRDefault="00C41F19" w:rsidP="00635024">
            <w:pPr>
              <w:spacing w:line="240" w:lineRule="auto"/>
              <w:ind w:right="610"/>
              <w:jc w:val="both"/>
              <w:rPr>
                <w:rFonts w:asciiTheme="minorHAnsi" w:hAnsiTheme="minorHAnsi" w:cs="TimesNewRoman"/>
                <w:sz w:val="24"/>
                <w:szCs w:val="24"/>
              </w:rPr>
            </w:pPr>
          </w:p>
        </w:tc>
      </w:tr>
      <w:tr w:rsidR="00C41F19" w:rsidRPr="00E42268" w:rsidTr="00635024">
        <w:trPr>
          <w:trHeight w:val="1205"/>
        </w:trPr>
        <w:tc>
          <w:tcPr>
            <w:tcW w:w="6912"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tcPr>
          <w:p w:rsidR="00C41F19" w:rsidRPr="00E42268" w:rsidRDefault="00C41F19" w:rsidP="00635024">
            <w:pPr>
              <w:pStyle w:val="a6"/>
              <w:spacing w:line="240" w:lineRule="auto"/>
              <w:ind w:left="567"/>
              <w:rPr>
                <w:rFonts w:asciiTheme="minorHAnsi" w:hAnsiTheme="minorHAnsi" w:cs="TimesNewRoman"/>
                <w:b/>
                <w:caps/>
                <w:sz w:val="24"/>
                <w:szCs w:val="24"/>
              </w:rPr>
            </w:pPr>
          </w:p>
          <w:p w:rsidR="00C41F19" w:rsidRPr="00E42268" w:rsidRDefault="00C41F19" w:rsidP="00C41F19">
            <w:pPr>
              <w:pStyle w:val="a6"/>
              <w:numPr>
                <w:ilvl w:val="0"/>
                <w:numId w:val="33"/>
              </w:numPr>
              <w:spacing w:line="240" w:lineRule="auto"/>
              <w:ind w:left="425"/>
              <w:rPr>
                <w:rFonts w:asciiTheme="minorHAnsi" w:hAnsiTheme="minorHAnsi" w:cs="TimesNewRoman"/>
                <w:b/>
                <w:caps/>
                <w:sz w:val="24"/>
                <w:szCs w:val="24"/>
              </w:rPr>
            </w:pPr>
            <w:r w:rsidRPr="00E42268">
              <w:rPr>
                <w:rFonts w:asciiTheme="minorHAnsi" w:hAnsiTheme="minorHAnsi"/>
                <w:b/>
                <w:caps/>
                <w:sz w:val="24"/>
                <w:szCs w:val="24"/>
              </w:rPr>
              <w:t xml:space="preserve">IS The measure selective? </w:t>
            </w:r>
          </w:p>
          <w:p w:rsidR="00C41F19" w:rsidRPr="00E42268" w:rsidRDefault="00C41F19" w:rsidP="00635024">
            <w:pPr>
              <w:spacing w:line="240" w:lineRule="auto"/>
              <w:ind w:left="425" w:right="34"/>
              <w:jc w:val="both"/>
              <w:rPr>
                <w:rFonts w:asciiTheme="minorHAnsi" w:hAnsiTheme="minorHAnsi"/>
                <w:i/>
                <w:caps/>
                <w:sz w:val="20"/>
                <w:szCs w:val="20"/>
              </w:rPr>
            </w:pPr>
            <w:r w:rsidRPr="00E42268">
              <w:rPr>
                <w:rFonts w:asciiTheme="minorHAnsi" w:hAnsiTheme="minorHAnsi"/>
                <w:i/>
                <w:caps/>
                <w:sz w:val="20"/>
                <w:szCs w:val="20"/>
              </w:rPr>
              <w:t>(in particular as far as tax  measures or relief from social security contributions are concerned)</w:t>
            </w:r>
          </w:p>
        </w:tc>
        <w:tc>
          <w:tcPr>
            <w:tcW w:w="1276"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Pr>
          <w:p w:rsidR="00C41F19" w:rsidRPr="00E42268" w:rsidRDefault="00C41F19" w:rsidP="00635024">
            <w:pPr>
              <w:pStyle w:val="a6"/>
              <w:spacing w:line="240" w:lineRule="auto"/>
              <w:rPr>
                <w:rFonts w:asciiTheme="minorHAnsi" w:hAnsiTheme="minorHAnsi"/>
                <w:b/>
                <w:smallCaps/>
                <w:sz w:val="24"/>
                <w:szCs w:val="24"/>
              </w:rPr>
            </w:pPr>
          </w:p>
        </w:tc>
        <w:tc>
          <w:tcPr>
            <w:tcW w:w="6804"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Pr>
          <w:p w:rsidR="00C41F19" w:rsidRDefault="00C41F19" w:rsidP="00635024">
            <w:pPr>
              <w:pStyle w:val="a6"/>
              <w:spacing w:line="240" w:lineRule="auto"/>
              <w:rPr>
                <w:rFonts w:asciiTheme="minorHAnsi" w:hAnsiTheme="minorHAnsi" w:cs="TimesNewRoman"/>
                <w:b/>
                <w:sz w:val="24"/>
                <w:szCs w:val="24"/>
              </w:rPr>
            </w:pPr>
          </w:p>
          <w:p w:rsidR="00C41F19" w:rsidRDefault="00C41F19" w:rsidP="00635024">
            <w:pPr>
              <w:pStyle w:val="a6"/>
              <w:spacing w:line="240" w:lineRule="auto"/>
              <w:rPr>
                <w:rFonts w:asciiTheme="minorHAnsi" w:hAnsiTheme="minorHAnsi" w:cs="TimesNewRoman"/>
                <w:b/>
                <w:sz w:val="24"/>
                <w:szCs w:val="24"/>
              </w:rPr>
            </w:pPr>
            <w:r w:rsidRPr="003C2806">
              <w:rPr>
                <w:rFonts w:asciiTheme="minorHAnsi" w:hAnsiTheme="minorHAnsi" w:cs="TimesNewRoman"/>
                <w:b/>
                <w:sz w:val="24"/>
                <w:szCs w:val="24"/>
              </w:rPr>
              <w:t>It is Yes in ETC programmes as there is regional selectivity</w:t>
            </w:r>
          </w:p>
          <w:p w:rsidR="00C41F19" w:rsidRPr="003C2806" w:rsidRDefault="00C41F19" w:rsidP="00635024">
            <w:pPr>
              <w:pStyle w:val="a6"/>
              <w:spacing w:line="240" w:lineRule="auto"/>
              <w:rPr>
                <w:rFonts w:asciiTheme="minorHAnsi" w:hAnsiTheme="minorHAnsi" w:cs="TimesNewRoman"/>
                <w:sz w:val="24"/>
                <w:szCs w:val="24"/>
              </w:rPr>
            </w:pPr>
            <w:r w:rsidRPr="003C2806">
              <w:rPr>
                <w:rFonts w:asciiTheme="minorHAnsi" w:hAnsiTheme="minorHAnsi" w:cs="TimesNewRoman"/>
                <w:sz w:val="24"/>
                <w:szCs w:val="24"/>
              </w:rPr>
              <w:t>Please consider other aspects as well.</w:t>
            </w:r>
          </w:p>
          <w:p w:rsidR="00C41F19" w:rsidRPr="00E42268" w:rsidRDefault="00C41F19" w:rsidP="00635024">
            <w:pPr>
              <w:pStyle w:val="a6"/>
              <w:spacing w:line="240" w:lineRule="auto"/>
              <w:rPr>
                <w:rFonts w:asciiTheme="minorHAnsi" w:hAnsiTheme="minorHAnsi" w:cs="TimesNewRoman"/>
                <w:b/>
                <w:sz w:val="24"/>
                <w:szCs w:val="24"/>
              </w:rPr>
            </w:pPr>
          </w:p>
        </w:tc>
      </w:tr>
      <w:tr w:rsidR="00C41F19" w:rsidRPr="00E42268" w:rsidTr="00635024">
        <w:trPr>
          <w:trHeight w:val="428"/>
        </w:trPr>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1F19" w:rsidRPr="00943521" w:rsidRDefault="00C41F19" w:rsidP="00635024">
            <w:pPr>
              <w:spacing w:line="240" w:lineRule="auto"/>
              <w:ind w:left="283" w:right="33"/>
              <w:jc w:val="both"/>
              <w:rPr>
                <w:rFonts w:asciiTheme="minorHAnsi" w:hAnsiTheme="minorHAnsi" w:cs="TimesNewRoman"/>
                <w:sz w:val="24"/>
                <w:szCs w:val="24"/>
              </w:rPr>
            </w:pPr>
            <w:r>
              <w:rPr>
                <w:rFonts w:asciiTheme="minorHAnsi" w:hAnsiTheme="minorHAnsi" w:cs="TimesNewRoman"/>
                <w:sz w:val="24"/>
                <w:szCs w:val="24"/>
              </w:rPr>
              <w:t>Doe</w:t>
            </w:r>
            <w:r w:rsidRPr="00943521">
              <w:rPr>
                <w:rFonts w:asciiTheme="minorHAnsi" w:hAnsiTheme="minorHAnsi" w:cs="TimesNewRoman"/>
                <w:sz w:val="24"/>
                <w:szCs w:val="24"/>
              </w:rPr>
              <w:t>s</w:t>
            </w:r>
            <w:r w:rsidRPr="00692349">
              <w:rPr>
                <w:rFonts w:asciiTheme="minorHAnsi" w:hAnsiTheme="minorHAnsi" w:cs="TimesNewRoman"/>
                <w:sz w:val="24"/>
                <w:szCs w:val="24"/>
              </w:rPr>
              <w:t xml:space="preserve"> the measure concern</w:t>
            </w:r>
            <w:r w:rsidRPr="00D058C8">
              <w:rPr>
                <w:rFonts w:asciiTheme="minorHAnsi" w:hAnsiTheme="minorHAnsi" w:cs="TimesNewRoman"/>
                <w:sz w:val="24"/>
                <w:szCs w:val="24"/>
              </w:rPr>
              <w:t xml:space="preserve"> certain undertakings only?</w:t>
            </w:r>
            <w:r>
              <w:rPr>
                <w:rFonts w:asciiTheme="minorHAnsi" w:hAnsiTheme="minorHAnsi" w:cs="TimesNewRoman"/>
                <w:sz w:val="24"/>
                <w:szCs w:val="24"/>
              </w:rPr>
              <w:t xml:space="preserve"> </w:t>
            </w:r>
          </w:p>
          <w:p w:rsidR="00C41F19" w:rsidRPr="00692349" w:rsidRDefault="00C41F19" w:rsidP="00635024">
            <w:pPr>
              <w:spacing w:line="240" w:lineRule="auto"/>
              <w:ind w:left="283" w:right="33"/>
              <w:jc w:val="both"/>
              <w:rPr>
                <w:rFonts w:asciiTheme="minorHAnsi" w:hAnsiTheme="minorHAnsi" w:cs="TimesNewRoman"/>
                <w:sz w:val="24"/>
                <w:szCs w:val="24"/>
              </w:rPr>
            </w:pPr>
            <w:r>
              <w:rPr>
                <w:rFonts w:asciiTheme="minorHAnsi" w:hAnsiTheme="minorHAnsi" w:cs="TimesNewRoman"/>
                <w:sz w:val="24"/>
                <w:szCs w:val="24"/>
              </w:rPr>
              <w:t>What are the generally applicable rules (general system)?</w:t>
            </w:r>
          </w:p>
          <w:p w:rsidR="00C41F19" w:rsidRPr="00692349" w:rsidRDefault="00C41F19" w:rsidP="00635024">
            <w:pPr>
              <w:spacing w:line="240" w:lineRule="auto"/>
              <w:ind w:left="283" w:right="33"/>
              <w:jc w:val="both"/>
              <w:rPr>
                <w:rFonts w:asciiTheme="minorHAnsi" w:hAnsiTheme="minorHAnsi" w:cs="TimesNewRoman"/>
                <w:sz w:val="24"/>
                <w:szCs w:val="24"/>
              </w:rPr>
            </w:pPr>
            <w:r w:rsidRPr="00675DD1">
              <w:rPr>
                <w:rFonts w:asciiTheme="minorHAnsi" w:hAnsiTheme="minorHAnsi" w:cs="TimesNewRoman"/>
                <w:sz w:val="24"/>
                <w:szCs w:val="24"/>
              </w:rPr>
              <w:t>Does the measure constitute an exemption or derogation from general</w:t>
            </w:r>
            <w:r>
              <w:rPr>
                <w:rFonts w:asciiTheme="minorHAnsi" w:hAnsiTheme="minorHAnsi" w:cs="TimesNewRoman"/>
                <w:sz w:val="24"/>
                <w:szCs w:val="24"/>
              </w:rPr>
              <w:t>ly</w:t>
            </w:r>
            <w:r w:rsidRPr="00675DD1">
              <w:rPr>
                <w:rFonts w:asciiTheme="minorHAnsi" w:hAnsiTheme="minorHAnsi" w:cs="TimesNewRoman"/>
                <w:sz w:val="24"/>
                <w:szCs w:val="24"/>
              </w:rPr>
              <w:t xml:space="preserve"> applicable rules? </w:t>
            </w:r>
          </w:p>
          <w:p w:rsidR="00C41F19" w:rsidRPr="009556F3" w:rsidRDefault="00C41F19" w:rsidP="00635024">
            <w:pPr>
              <w:spacing w:line="240" w:lineRule="auto"/>
              <w:ind w:left="283" w:right="33"/>
              <w:jc w:val="both"/>
              <w:rPr>
                <w:rFonts w:asciiTheme="minorHAnsi" w:hAnsiTheme="minorHAnsi" w:cs="TimesNewRoman"/>
                <w:sz w:val="24"/>
                <w:szCs w:val="24"/>
              </w:rPr>
            </w:pPr>
          </w:p>
        </w:tc>
        <w:tc>
          <w:tcPr>
            <w:tcW w:w="1276" w:type="dxa"/>
            <w:tcBorders>
              <w:top w:val="single" w:sz="4" w:space="0" w:color="00000A"/>
              <w:left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c>
          <w:tcPr>
            <w:tcW w:w="6804" w:type="dxa"/>
            <w:tcBorders>
              <w:top w:val="single" w:sz="4" w:space="0" w:color="00000A"/>
              <w:left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r>
      <w:tr w:rsidR="00C41F19" w:rsidRPr="00E42268" w:rsidTr="00635024">
        <w:trPr>
          <w:trHeight w:val="690"/>
        </w:trPr>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left="283" w:right="33"/>
              <w:jc w:val="both"/>
              <w:rPr>
                <w:rFonts w:asciiTheme="minorHAnsi" w:hAnsiTheme="minorHAnsi" w:cs="TimesNewRoman"/>
                <w:sz w:val="24"/>
                <w:szCs w:val="24"/>
              </w:rPr>
            </w:pPr>
            <w:r w:rsidRPr="00675DD1">
              <w:rPr>
                <w:rFonts w:asciiTheme="minorHAnsi" w:hAnsiTheme="minorHAnsi" w:cs="TimesNewRoman"/>
                <w:sz w:val="24"/>
                <w:szCs w:val="24"/>
              </w:rPr>
              <w:lastRenderedPageBreak/>
              <w:t>Is the derogation/exemption justified by the logic of the system?</w:t>
            </w:r>
          </w:p>
        </w:tc>
        <w:tc>
          <w:tcPr>
            <w:tcW w:w="1276" w:type="dxa"/>
            <w:tcBorders>
              <w:left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c>
          <w:tcPr>
            <w:tcW w:w="6804" w:type="dxa"/>
            <w:tcBorders>
              <w:left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r>
      <w:tr w:rsidR="00C41F19" w:rsidRPr="00E42268" w:rsidTr="00635024">
        <w:trPr>
          <w:trHeight w:val="690"/>
        </w:trPr>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1F19" w:rsidRPr="009556F3" w:rsidRDefault="00C41F19" w:rsidP="00635024">
            <w:pPr>
              <w:spacing w:line="240" w:lineRule="auto"/>
              <w:ind w:left="283" w:right="33"/>
              <w:jc w:val="both"/>
              <w:rPr>
                <w:rFonts w:asciiTheme="minorHAnsi" w:hAnsiTheme="minorHAnsi" w:cs="TimesNewRoman"/>
                <w:sz w:val="24"/>
                <w:szCs w:val="24"/>
              </w:rPr>
            </w:pPr>
            <w:r w:rsidRPr="00675DD1">
              <w:rPr>
                <w:rFonts w:asciiTheme="minorHAnsi" w:hAnsiTheme="minorHAnsi" w:cs="TimesNewRoman"/>
                <w:sz w:val="24"/>
                <w:szCs w:val="24"/>
              </w:rPr>
              <w:t xml:space="preserve">Is the measure related to undertakings </w:t>
            </w:r>
            <w:r w:rsidRPr="009556F3">
              <w:rPr>
                <w:rFonts w:asciiTheme="minorHAnsi" w:hAnsiTheme="minorHAnsi" w:cs="TimesNewRoman"/>
                <w:sz w:val="24"/>
                <w:szCs w:val="24"/>
              </w:rPr>
              <w:t>active in a certain part of the national territory</w:t>
            </w:r>
            <w:r w:rsidRPr="00675DD1">
              <w:rPr>
                <w:rFonts w:asciiTheme="minorHAnsi" w:hAnsiTheme="minorHAnsi" w:cs="TimesNewRoman"/>
                <w:sz w:val="24"/>
                <w:szCs w:val="24"/>
              </w:rPr>
              <w:t xml:space="preserve">? </w:t>
            </w:r>
          </w:p>
        </w:tc>
        <w:tc>
          <w:tcPr>
            <w:tcW w:w="1276" w:type="dxa"/>
            <w:tcBorders>
              <w:left w:val="single" w:sz="4" w:space="0" w:color="00000A"/>
              <w:bottom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c>
          <w:tcPr>
            <w:tcW w:w="6804" w:type="dxa"/>
            <w:tcBorders>
              <w:left w:val="single" w:sz="4" w:space="0" w:color="00000A"/>
              <w:bottom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r>
      <w:tr w:rsidR="00C41F19" w:rsidRPr="00E42268" w:rsidTr="00635024">
        <w:trPr>
          <w:trHeight w:val="700"/>
        </w:trPr>
        <w:tc>
          <w:tcPr>
            <w:tcW w:w="6912"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bottom"/>
          </w:tcPr>
          <w:p w:rsidR="00C41F19" w:rsidRPr="00183330" w:rsidRDefault="00C41F19" w:rsidP="00C41F19">
            <w:pPr>
              <w:pStyle w:val="a6"/>
              <w:numPr>
                <w:ilvl w:val="0"/>
                <w:numId w:val="33"/>
              </w:numPr>
              <w:spacing w:line="240" w:lineRule="auto"/>
              <w:ind w:right="33"/>
              <w:rPr>
                <w:rFonts w:asciiTheme="minorHAnsi" w:hAnsiTheme="minorHAnsi" w:cs="TimesNewRoman"/>
                <w:sz w:val="24"/>
                <w:szCs w:val="24"/>
              </w:rPr>
            </w:pPr>
            <w:r w:rsidRPr="00183330">
              <w:rPr>
                <w:rFonts w:asciiTheme="minorHAnsi" w:hAnsiTheme="minorHAnsi"/>
                <w:b/>
                <w:caps/>
                <w:sz w:val="24"/>
                <w:szCs w:val="24"/>
              </w:rPr>
              <w:t>does the measure distort or threaten to distort competition?</w:t>
            </w:r>
          </w:p>
          <w:p w:rsidR="00C41F19" w:rsidRPr="00183330" w:rsidRDefault="00C41F19" w:rsidP="00635024">
            <w:pPr>
              <w:spacing w:line="240" w:lineRule="auto"/>
              <w:ind w:left="567"/>
              <w:rPr>
                <w:rFonts w:asciiTheme="minorHAnsi" w:hAnsiTheme="minorHAnsi"/>
                <w:i/>
                <w:caps/>
                <w:sz w:val="20"/>
                <w:szCs w:val="20"/>
              </w:rPr>
            </w:pPr>
            <w:r>
              <w:rPr>
                <w:rFonts w:asciiTheme="minorHAnsi" w:hAnsiTheme="minorHAnsi"/>
                <w:i/>
                <w:caps/>
                <w:sz w:val="20"/>
                <w:szCs w:val="20"/>
              </w:rPr>
              <w:t>(</w:t>
            </w:r>
            <w:r w:rsidRPr="00183330">
              <w:rPr>
                <w:rFonts w:asciiTheme="minorHAnsi" w:hAnsiTheme="minorHAnsi"/>
                <w:i/>
                <w:caps/>
                <w:sz w:val="20"/>
                <w:szCs w:val="20"/>
              </w:rPr>
              <w:t>Any measure that improves the competitive position of the recipient compared to other undertakings with which it competes is considered to distort or threaten to distort competition</w:t>
            </w:r>
            <w:r>
              <w:rPr>
                <w:rFonts w:asciiTheme="minorHAnsi" w:hAnsiTheme="minorHAnsi"/>
                <w:i/>
                <w:caps/>
                <w:sz w:val="20"/>
                <w:szCs w:val="20"/>
              </w:rPr>
              <w:t>)</w:t>
            </w:r>
            <w:r w:rsidRPr="00183330">
              <w:rPr>
                <w:rFonts w:asciiTheme="minorHAnsi" w:hAnsiTheme="minorHAnsi"/>
                <w:i/>
                <w:caps/>
                <w:sz w:val="20"/>
                <w:szCs w:val="20"/>
              </w:rPr>
              <w:t>.</w:t>
            </w:r>
          </w:p>
          <w:p w:rsidR="00C41F19" w:rsidRPr="00E42268" w:rsidRDefault="00C41F19" w:rsidP="00635024">
            <w:pPr>
              <w:pStyle w:val="a6"/>
              <w:spacing w:line="240" w:lineRule="auto"/>
              <w:ind w:left="502" w:right="33"/>
              <w:rPr>
                <w:rFonts w:asciiTheme="minorHAnsi" w:hAnsiTheme="minorHAnsi" w:cs="TimesNewRoman"/>
                <w:sz w:val="24"/>
                <w:szCs w:val="24"/>
              </w:rPr>
            </w:pPr>
          </w:p>
        </w:tc>
        <w:tc>
          <w:tcPr>
            <w:tcW w:w="1276" w:type="dxa"/>
            <w:tcBorders>
              <w:left w:val="single" w:sz="4" w:space="0" w:color="00000A"/>
              <w:bottom w:val="single" w:sz="4" w:space="0" w:color="00000A"/>
              <w:right w:val="single" w:sz="4" w:space="0" w:color="00000A"/>
            </w:tcBorders>
            <w:shd w:val="clear" w:color="auto" w:fill="C6D9F1" w:themeFill="text2" w:themeFillTint="33"/>
            <w:tcMar>
              <w:left w:w="108" w:type="dxa"/>
            </w:tcMar>
          </w:tcPr>
          <w:p w:rsidR="00C41F19" w:rsidRPr="00E42268" w:rsidRDefault="00C41F19" w:rsidP="00635024">
            <w:pPr>
              <w:spacing w:line="240" w:lineRule="auto"/>
              <w:ind w:right="610"/>
              <w:jc w:val="both"/>
              <w:rPr>
                <w:rFonts w:asciiTheme="minorHAnsi" w:hAnsiTheme="minorHAnsi" w:cs="TimesNewRoman"/>
                <w:sz w:val="24"/>
                <w:szCs w:val="24"/>
              </w:rPr>
            </w:pPr>
          </w:p>
        </w:tc>
        <w:tc>
          <w:tcPr>
            <w:tcW w:w="6804" w:type="dxa"/>
            <w:tcBorders>
              <w:left w:val="single" w:sz="4" w:space="0" w:color="00000A"/>
              <w:bottom w:val="single" w:sz="4" w:space="0" w:color="00000A"/>
              <w:right w:val="single" w:sz="4" w:space="0" w:color="00000A"/>
            </w:tcBorders>
            <w:shd w:val="clear" w:color="auto" w:fill="C6D9F1" w:themeFill="text2" w:themeFillTint="33"/>
            <w:tcMar>
              <w:left w:w="108" w:type="dxa"/>
            </w:tcMar>
          </w:tcPr>
          <w:p w:rsidR="00C41F19" w:rsidRDefault="00C41F19" w:rsidP="00635024">
            <w:pPr>
              <w:spacing w:line="240" w:lineRule="auto"/>
              <w:ind w:right="610"/>
              <w:jc w:val="both"/>
              <w:rPr>
                <w:rFonts w:asciiTheme="minorHAnsi" w:hAnsiTheme="minorHAnsi" w:cs="TimesNewRoman"/>
                <w:sz w:val="24"/>
                <w:szCs w:val="24"/>
              </w:rPr>
            </w:pPr>
          </w:p>
          <w:p w:rsidR="00C41F19" w:rsidRPr="00183330" w:rsidRDefault="00C41F19" w:rsidP="00635024">
            <w:pPr>
              <w:spacing w:line="240" w:lineRule="auto"/>
              <w:ind w:right="610"/>
              <w:jc w:val="both"/>
              <w:rPr>
                <w:rFonts w:asciiTheme="minorHAnsi" w:hAnsiTheme="minorHAnsi" w:cs="TimesNewRoman"/>
                <w:sz w:val="24"/>
                <w:szCs w:val="24"/>
              </w:rPr>
            </w:pPr>
            <w:r w:rsidRPr="00183330">
              <w:rPr>
                <w:rFonts w:asciiTheme="minorHAnsi" w:hAnsiTheme="minorHAnsi" w:cs="TimesNewRoman"/>
                <w:b/>
                <w:sz w:val="24"/>
                <w:szCs w:val="24"/>
              </w:rPr>
              <w:t>No</w:t>
            </w:r>
            <w:r w:rsidRPr="00183330">
              <w:rPr>
                <w:rFonts w:asciiTheme="minorHAnsi" w:hAnsiTheme="minorHAnsi" w:cs="TimesNewRoman"/>
                <w:sz w:val="24"/>
                <w:szCs w:val="24"/>
              </w:rPr>
              <w:t xml:space="preserve"> (No further state aid assessment has to be done)</w:t>
            </w:r>
          </w:p>
          <w:p w:rsidR="00C41F19" w:rsidRPr="00183330" w:rsidRDefault="00C41F19" w:rsidP="00635024">
            <w:pPr>
              <w:spacing w:line="240" w:lineRule="auto"/>
              <w:ind w:right="610"/>
              <w:jc w:val="both"/>
              <w:rPr>
                <w:rFonts w:asciiTheme="minorHAnsi" w:hAnsiTheme="minorHAnsi" w:cs="TimesNewRoman"/>
                <w:sz w:val="24"/>
                <w:szCs w:val="24"/>
              </w:rPr>
            </w:pPr>
          </w:p>
          <w:p w:rsidR="00C41F19" w:rsidRDefault="00C41F19" w:rsidP="00635024">
            <w:pPr>
              <w:spacing w:line="240" w:lineRule="auto"/>
              <w:ind w:right="610"/>
              <w:jc w:val="both"/>
              <w:rPr>
                <w:rFonts w:asciiTheme="minorHAnsi" w:hAnsiTheme="minorHAnsi" w:cs="TimesNewRoman"/>
                <w:sz w:val="24"/>
                <w:szCs w:val="24"/>
              </w:rPr>
            </w:pPr>
            <w:r w:rsidRPr="00183330">
              <w:rPr>
                <w:rFonts w:asciiTheme="minorHAnsi" w:hAnsiTheme="minorHAnsi" w:cs="TimesNewRoman"/>
                <w:b/>
                <w:sz w:val="24"/>
                <w:szCs w:val="24"/>
              </w:rPr>
              <w:t>Yes</w:t>
            </w:r>
            <w:r w:rsidRPr="00183330">
              <w:rPr>
                <w:rFonts w:asciiTheme="minorHAnsi" w:hAnsiTheme="minorHAnsi" w:cs="TimesNewRoman"/>
                <w:sz w:val="24"/>
                <w:szCs w:val="24"/>
              </w:rPr>
              <w:t xml:space="preserve"> (State aid assessment continues) </w:t>
            </w:r>
          </w:p>
          <w:p w:rsidR="00C41F19" w:rsidRPr="00183330" w:rsidRDefault="00C41F19" w:rsidP="00635024">
            <w:pPr>
              <w:spacing w:line="240" w:lineRule="auto"/>
              <w:ind w:right="610"/>
              <w:jc w:val="both"/>
              <w:rPr>
                <w:rFonts w:asciiTheme="minorHAnsi" w:hAnsiTheme="minorHAnsi" w:cs="TimesNewRoman"/>
                <w:sz w:val="24"/>
                <w:szCs w:val="24"/>
              </w:rPr>
            </w:pPr>
            <w:r>
              <w:rPr>
                <w:rFonts w:asciiTheme="minorHAnsi" w:hAnsiTheme="minorHAnsi" w:cs="TimesNewRoman"/>
                <w:sz w:val="24"/>
                <w:szCs w:val="24"/>
              </w:rPr>
              <w:t>P</w:t>
            </w:r>
            <w:r w:rsidRPr="00183330">
              <w:rPr>
                <w:rFonts w:asciiTheme="minorHAnsi" w:hAnsiTheme="minorHAnsi" w:cs="TimesNewRoman"/>
                <w:sz w:val="24"/>
                <w:szCs w:val="24"/>
              </w:rPr>
              <w:t xml:space="preserve">resumed </w:t>
            </w:r>
            <w:r w:rsidRPr="00183330">
              <w:rPr>
                <w:rFonts w:asciiTheme="minorHAnsi" w:hAnsiTheme="minorHAnsi" w:cs="TimesNewRoman"/>
                <w:b/>
                <w:sz w:val="24"/>
                <w:szCs w:val="24"/>
              </w:rPr>
              <w:t xml:space="preserve">Yes </w:t>
            </w:r>
            <w:r w:rsidRPr="00183330">
              <w:rPr>
                <w:rFonts w:asciiTheme="minorHAnsi" w:hAnsiTheme="minorHAnsi" w:cs="TimesNewRoman"/>
                <w:sz w:val="24"/>
                <w:szCs w:val="24"/>
              </w:rPr>
              <w:t>if there is an advantage.</w:t>
            </w:r>
          </w:p>
          <w:p w:rsidR="00C41F19" w:rsidRPr="00E42268" w:rsidRDefault="00C41F19" w:rsidP="00635024">
            <w:pPr>
              <w:spacing w:line="240" w:lineRule="auto"/>
              <w:ind w:right="610"/>
              <w:jc w:val="both"/>
              <w:rPr>
                <w:rFonts w:asciiTheme="minorHAnsi" w:hAnsiTheme="minorHAnsi" w:cs="TimesNewRoman"/>
                <w:sz w:val="24"/>
                <w:szCs w:val="24"/>
              </w:rPr>
            </w:pPr>
          </w:p>
        </w:tc>
      </w:tr>
      <w:tr w:rsidR="00C41F19" w:rsidRPr="00E42268" w:rsidTr="00635024">
        <w:trPr>
          <w:trHeight w:val="408"/>
        </w:trPr>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1F19" w:rsidRPr="009556F3" w:rsidRDefault="00C41F19" w:rsidP="00635024">
            <w:pPr>
              <w:spacing w:line="240" w:lineRule="auto"/>
              <w:ind w:left="283" w:right="33"/>
              <w:jc w:val="both"/>
              <w:rPr>
                <w:rFonts w:asciiTheme="minorHAnsi" w:hAnsiTheme="minorHAnsi" w:cs="TimesNewRoman"/>
                <w:sz w:val="24"/>
                <w:szCs w:val="24"/>
              </w:rPr>
            </w:pPr>
            <w:r w:rsidRPr="009556F3">
              <w:rPr>
                <w:rFonts w:asciiTheme="minorHAnsi" w:hAnsiTheme="minorHAnsi" w:cs="TimesNewRoman"/>
                <w:sz w:val="24"/>
                <w:szCs w:val="24"/>
              </w:rPr>
              <w:t>Is the beneficiary</w:t>
            </w:r>
            <w:r>
              <w:rPr>
                <w:rFonts w:asciiTheme="minorHAnsi" w:hAnsiTheme="minorHAnsi" w:cs="TimesNewRoman"/>
                <w:sz w:val="24"/>
                <w:szCs w:val="24"/>
              </w:rPr>
              <w:t xml:space="preserve"> active in a market</w:t>
            </w:r>
            <w:r w:rsidRPr="009556F3">
              <w:rPr>
                <w:rFonts w:asciiTheme="minorHAnsi" w:hAnsiTheme="minorHAnsi" w:cs="TimesNewRoman"/>
                <w:sz w:val="24"/>
                <w:szCs w:val="24"/>
              </w:rPr>
              <w:t xml:space="preserve"> open to competition?</w:t>
            </w:r>
          </w:p>
        </w:tc>
        <w:tc>
          <w:tcPr>
            <w:tcW w:w="1276" w:type="dxa"/>
            <w:tcBorders>
              <w:top w:val="single" w:sz="4" w:space="0" w:color="00000A"/>
              <w:left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c>
          <w:tcPr>
            <w:tcW w:w="6804" w:type="dxa"/>
            <w:tcBorders>
              <w:top w:val="single" w:sz="4" w:space="0" w:color="00000A"/>
              <w:left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r>
      <w:tr w:rsidR="00C41F19" w:rsidRPr="00E42268" w:rsidTr="00635024">
        <w:trPr>
          <w:trHeight w:val="983"/>
        </w:trPr>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1F19" w:rsidRPr="009556F3" w:rsidRDefault="00C41F19" w:rsidP="00635024">
            <w:pPr>
              <w:spacing w:line="240" w:lineRule="auto"/>
              <w:ind w:left="283" w:right="33"/>
              <w:jc w:val="both"/>
              <w:rPr>
                <w:rFonts w:asciiTheme="minorHAnsi" w:hAnsiTheme="minorHAnsi" w:cs="TimesNewRoman"/>
                <w:sz w:val="24"/>
                <w:szCs w:val="24"/>
              </w:rPr>
            </w:pPr>
            <w:r w:rsidRPr="009556F3">
              <w:rPr>
                <w:rFonts w:asciiTheme="minorHAnsi" w:hAnsiTheme="minorHAnsi" w:cs="TimesNewRoman"/>
                <w:sz w:val="24"/>
                <w:szCs w:val="24"/>
              </w:rPr>
              <w:t>If the market is not open to competition, is the beneficiary engaged in other economic activities in sectors open to competition and/or in another Member State?</w:t>
            </w:r>
          </w:p>
        </w:tc>
        <w:tc>
          <w:tcPr>
            <w:tcW w:w="1276" w:type="dxa"/>
            <w:tcBorders>
              <w:left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c>
          <w:tcPr>
            <w:tcW w:w="6804" w:type="dxa"/>
            <w:tcBorders>
              <w:left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r>
      <w:tr w:rsidR="00C41F19" w:rsidRPr="00E42268" w:rsidTr="00635024">
        <w:trPr>
          <w:trHeight w:val="997"/>
        </w:trPr>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1F19" w:rsidRPr="009556F3" w:rsidRDefault="00C41F19" w:rsidP="00635024">
            <w:pPr>
              <w:spacing w:line="240" w:lineRule="auto"/>
              <w:ind w:left="283" w:right="33"/>
              <w:jc w:val="both"/>
              <w:rPr>
                <w:rFonts w:asciiTheme="minorHAnsi" w:hAnsiTheme="minorHAnsi" w:cs="TimesNewRoman"/>
                <w:sz w:val="24"/>
                <w:szCs w:val="24"/>
              </w:rPr>
            </w:pPr>
            <w:r w:rsidRPr="009556F3">
              <w:rPr>
                <w:rFonts w:asciiTheme="minorHAnsi" w:hAnsiTheme="minorHAnsi" w:cs="TimesNewRoman"/>
                <w:sz w:val="24"/>
                <w:szCs w:val="24"/>
              </w:rPr>
              <w:t>If the beneficiary is engaged in other activities in sectors open to competition and/or in another Member State, are there separate accounts for each activity?</w:t>
            </w:r>
          </w:p>
        </w:tc>
        <w:tc>
          <w:tcPr>
            <w:tcW w:w="1276" w:type="dxa"/>
            <w:tcBorders>
              <w:left w:val="single" w:sz="4" w:space="0" w:color="00000A"/>
              <w:bottom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c>
          <w:tcPr>
            <w:tcW w:w="6804" w:type="dxa"/>
            <w:tcBorders>
              <w:left w:val="single" w:sz="4" w:space="0" w:color="00000A"/>
              <w:bottom w:val="single" w:sz="4" w:space="0" w:color="00000A"/>
              <w:right w:val="single" w:sz="4" w:space="0" w:color="00000A"/>
            </w:tcBorders>
            <w:shd w:val="clear" w:color="auto" w:fill="auto"/>
            <w:tcMar>
              <w:left w:w="108" w:type="dxa"/>
            </w:tcMar>
          </w:tcPr>
          <w:p w:rsidR="00C41F19" w:rsidRPr="00675DD1" w:rsidRDefault="00C41F19" w:rsidP="00635024">
            <w:pPr>
              <w:spacing w:line="240" w:lineRule="auto"/>
              <w:ind w:right="610"/>
              <w:jc w:val="both"/>
              <w:rPr>
                <w:rFonts w:asciiTheme="minorHAnsi" w:hAnsiTheme="minorHAnsi" w:cs="TimesNewRoman"/>
                <w:sz w:val="24"/>
                <w:szCs w:val="24"/>
              </w:rPr>
            </w:pPr>
          </w:p>
        </w:tc>
      </w:tr>
      <w:tr w:rsidR="00C41F19" w:rsidRPr="00E42268" w:rsidTr="00635024">
        <w:trPr>
          <w:trHeight w:val="1019"/>
        </w:trPr>
        <w:tc>
          <w:tcPr>
            <w:tcW w:w="6912"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tcPr>
          <w:p w:rsidR="00C41F19" w:rsidRPr="00E42268" w:rsidRDefault="00C41F19" w:rsidP="00635024">
            <w:pPr>
              <w:pStyle w:val="a6"/>
              <w:spacing w:line="240" w:lineRule="auto"/>
              <w:ind w:left="0"/>
              <w:rPr>
                <w:rFonts w:asciiTheme="minorHAnsi" w:hAnsiTheme="minorHAnsi" w:cs="TimesNewRoman"/>
                <w:b/>
                <w:caps/>
                <w:sz w:val="24"/>
                <w:szCs w:val="24"/>
              </w:rPr>
            </w:pPr>
          </w:p>
          <w:p w:rsidR="00C41F19" w:rsidRPr="00E42268" w:rsidRDefault="00C41F19" w:rsidP="00C41F19">
            <w:pPr>
              <w:pStyle w:val="a6"/>
              <w:numPr>
                <w:ilvl w:val="0"/>
                <w:numId w:val="33"/>
              </w:numPr>
              <w:spacing w:line="240" w:lineRule="auto"/>
              <w:ind w:left="567"/>
              <w:rPr>
                <w:rFonts w:asciiTheme="minorHAnsi" w:hAnsiTheme="minorHAnsi" w:cs="TimesNewRoman"/>
                <w:b/>
                <w:caps/>
                <w:sz w:val="24"/>
                <w:szCs w:val="24"/>
              </w:rPr>
            </w:pPr>
            <w:r w:rsidRPr="00E42268">
              <w:rPr>
                <w:rFonts w:asciiTheme="minorHAnsi" w:hAnsiTheme="minorHAnsi" w:cs="TimesNewRoman"/>
                <w:b/>
                <w:caps/>
                <w:sz w:val="24"/>
                <w:szCs w:val="24"/>
              </w:rPr>
              <w:t>Is the measure liable to affect trade between Member States?</w:t>
            </w:r>
          </w:p>
        </w:tc>
        <w:tc>
          <w:tcPr>
            <w:tcW w:w="1276"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Pr>
          <w:p w:rsidR="00C41F19" w:rsidRPr="00E42268" w:rsidRDefault="00C41F19" w:rsidP="00635024">
            <w:pPr>
              <w:pStyle w:val="a6"/>
              <w:spacing w:line="240" w:lineRule="auto"/>
              <w:rPr>
                <w:rFonts w:asciiTheme="minorHAnsi" w:hAnsiTheme="minorHAnsi" w:cs="TimesNewRoman"/>
                <w:b/>
                <w:sz w:val="24"/>
                <w:szCs w:val="24"/>
              </w:rPr>
            </w:pPr>
          </w:p>
        </w:tc>
        <w:tc>
          <w:tcPr>
            <w:tcW w:w="6804"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Pr>
          <w:p w:rsidR="00C41F19" w:rsidRDefault="00C41F19" w:rsidP="00635024">
            <w:pPr>
              <w:spacing w:line="240" w:lineRule="auto"/>
              <w:ind w:right="610"/>
              <w:jc w:val="both"/>
              <w:rPr>
                <w:rFonts w:asciiTheme="minorHAnsi" w:hAnsiTheme="minorHAnsi" w:cs="TimesNewRoman"/>
                <w:sz w:val="24"/>
                <w:szCs w:val="24"/>
              </w:rPr>
            </w:pPr>
          </w:p>
          <w:p w:rsidR="00C41F19" w:rsidRDefault="00C41F19" w:rsidP="00635024">
            <w:pPr>
              <w:spacing w:line="240" w:lineRule="auto"/>
              <w:ind w:right="610"/>
              <w:jc w:val="both"/>
              <w:rPr>
                <w:rFonts w:asciiTheme="minorHAnsi" w:hAnsiTheme="minorHAnsi" w:cs="TimesNewRoman"/>
                <w:sz w:val="24"/>
                <w:szCs w:val="24"/>
              </w:rPr>
            </w:pPr>
            <w:r>
              <w:rPr>
                <w:rFonts w:asciiTheme="minorHAnsi" w:hAnsiTheme="minorHAnsi" w:cs="TimesNewRoman"/>
                <w:sz w:val="24"/>
                <w:szCs w:val="24"/>
              </w:rPr>
              <w:t>P</w:t>
            </w:r>
            <w:r w:rsidRPr="003C2806">
              <w:rPr>
                <w:rFonts w:asciiTheme="minorHAnsi" w:hAnsiTheme="minorHAnsi" w:cs="TimesNewRoman"/>
                <w:sz w:val="24"/>
                <w:szCs w:val="24"/>
              </w:rPr>
              <w:t xml:space="preserve">resumed </w:t>
            </w:r>
            <w:r w:rsidRPr="003C2806">
              <w:rPr>
                <w:rFonts w:asciiTheme="minorHAnsi" w:hAnsiTheme="minorHAnsi" w:cs="TimesNewRoman"/>
                <w:b/>
                <w:sz w:val="24"/>
                <w:szCs w:val="24"/>
              </w:rPr>
              <w:t xml:space="preserve">Yes </w:t>
            </w:r>
            <w:r>
              <w:rPr>
                <w:rFonts w:asciiTheme="minorHAnsi" w:hAnsiTheme="minorHAnsi" w:cs="TimesNewRoman"/>
                <w:sz w:val="24"/>
                <w:szCs w:val="24"/>
              </w:rPr>
              <w:t>in most cases where an</w:t>
            </w:r>
            <w:r w:rsidRPr="003C2806">
              <w:rPr>
                <w:rFonts w:asciiTheme="minorHAnsi" w:hAnsiTheme="minorHAnsi" w:cs="TimesNewRoman"/>
                <w:sz w:val="24"/>
                <w:szCs w:val="24"/>
              </w:rPr>
              <w:t xml:space="preserve"> advantage</w:t>
            </w:r>
            <w:r>
              <w:rPr>
                <w:rFonts w:asciiTheme="minorHAnsi" w:hAnsiTheme="minorHAnsi" w:cs="TimesNewRoman"/>
                <w:sz w:val="24"/>
                <w:szCs w:val="24"/>
              </w:rPr>
              <w:t xml:space="preserve"> is identified</w:t>
            </w:r>
            <w:r w:rsidRPr="003C2806">
              <w:rPr>
                <w:rFonts w:asciiTheme="minorHAnsi" w:hAnsiTheme="minorHAnsi" w:cs="TimesNewRoman"/>
                <w:sz w:val="24"/>
                <w:szCs w:val="24"/>
              </w:rPr>
              <w:t>.</w:t>
            </w:r>
          </w:p>
          <w:p w:rsidR="00C41F19" w:rsidRPr="00E42268" w:rsidRDefault="00C41F19" w:rsidP="00635024">
            <w:pPr>
              <w:pStyle w:val="a6"/>
              <w:spacing w:line="240" w:lineRule="auto"/>
              <w:rPr>
                <w:rFonts w:asciiTheme="minorHAnsi" w:hAnsiTheme="minorHAnsi" w:cs="TimesNewRoman"/>
                <w:b/>
                <w:sz w:val="24"/>
                <w:szCs w:val="24"/>
              </w:rPr>
            </w:pPr>
          </w:p>
        </w:tc>
      </w:tr>
      <w:tr w:rsidR="00C41F19" w:rsidRPr="00E42268" w:rsidTr="00635024">
        <w:trPr>
          <w:trHeight w:val="1041"/>
        </w:trPr>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1F19" w:rsidRPr="00E42268" w:rsidRDefault="00C41F19" w:rsidP="00635024">
            <w:pPr>
              <w:spacing w:line="240" w:lineRule="auto"/>
              <w:ind w:left="283" w:right="33"/>
              <w:jc w:val="both"/>
              <w:rPr>
                <w:rFonts w:cs="TimesNewRoman"/>
                <w:sz w:val="24"/>
                <w:szCs w:val="24"/>
              </w:rPr>
            </w:pPr>
            <w:r w:rsidRPr="00E42268">
              <w:rPr>
                <w:rFonts w:cs="TimesNewRoman"/>
                <w:sz w:val="24"/>
                <w:szCs w:val="24"/>
              </w:rPr>
              <w:lastRenderedPageBreak/>
              <w:t>Does the measure strengthen the position of the beneficiary company as compared to other undertakings competing in intra-EU trade?</w:t>
            </w:r>
          </w:p>
        </w:tc>
        <w:tc>
          <w:tcPr>
            <w:tcW w:w="1276" w:type="dxa"/>
            <w:tcBorders>
              <w:top w:val="single" w:sz="4" w:space="0" w:color="00000A"/>
              <w:left w:val="single" w:sz="4" w:space="0" w:color="00000A"/>
              <w:right w:val="single" w:sz="4" w:space="0" w:color="00000A"/>
            </w:tcBorders>
            <w:shd w:val="clear" w:color="auto" w:fill="auto"/>
            <w:tcMar>
              <w:left w:w="108" w:type="dxa"/>
            </w:tcMar>
          </w:tcPr>
          <w:p w:rsidR="00C41F19" w:rsidRPr="00E42268" w:rsidRDefault="00C41F19" w:rsidP="00635024">
            <w:pPr>
              <w:spacing w:line="240" w:lineRule="auto"/>
              <w:ind w:right="610"/>
              <w:jc w:val="both"/>
              <w:rPr>
                <w:rFonts w:asciiTheme="minorHAnsi" w:hAnsiTheme="minorHAnsi" w:cs="TimesNewRoman"/>
                <w:sz w:val="24"/>
                <w:szCs w:val="24"/>
              </w:rPr>
            </w:pPr>
          </w:p>
        </w:tc>
        <w:tc>
          <w:tcPr>
            <w:tcW w:w="6804" w:type="dxa"/>
            <w:tcBorders>
              <w:top w:val="single" w:sz="4" w:space="0" w:color="00000A"/>
              <w:left w:val="single" w:sz="4" w:space="0" w:color="00000A"/>
              <w:right w:val="single" w:sz="4" w:space="0" w:color="00000A"/>
            </w:tcBorders>
            <w:shd w:val="clear" w:color="auto" w:fill="auto"/>
            <w:tcMar>
              <w:left w:w="108" w:type="dxa"/>
            </w:tcMar>
          </w:tcPr>
          <w:p w:rsidR="00C41F19" w:rsidRPr="00E42268" w:rsidRDefault="00C41F19" w:rsidP="00635024">
            <w:pPr>
              <w:spacing w:line="240" w:lineRule="auto"/>
              <w:ind w:right="610"/>
              <w:jc w:val="both"/>
              <w:rPr>
                <w:rFonts w:asciiTheme="minorHAnsi" w:hAnsiTheme="minorHAnsi" w:cs="TimesNewRoman"/>
                <w:sz w:val="24"/>
                <w:szCs w:val="24"/>
              </w:rPr>
            </w:pPr>
          </w:p>
        </w:tc>
      </w:tr>
      <w:tr w:rsidR="00C41F19" w:rsidRPr="00E42268" w:rsidTr="00635024">
        <w:trPr>
          <w:trHeight w:val="700"/>
        </w:trPr>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1F19" w:rsidRPr="00E42268" w:rsidRDefault="00C41F19" w:rsidP="00635024">
            <w:pPr>
              <w:spacing w:line="240" w:lineRule="auto"/>
              <w:ind w:left="283" w:right="33"/>
              <w:jc w:val="both"/>
              <w:rPr>
                <w:rFonts w:asciiTheme="minorHAnsi" w:hAnsiTheme="minorHAnsi" w:cs="TimesNewRoman"/>
                <w:sz w:val="24"/>
                <w:szCs w:val="24"/>
              </w:rPr>
            </w:pPr>
            <w:r w:rsidRPr="00E42268">
              <w:rPr>
                <w:rFonts w:asciiTheme="minorHAnsi" w:hAnsiTheme="minorHAnsi" w:cs="TimesNewRoman"/>
                <w:sz w:val="24"/>
                <w:szCs w:val="24"/>
              </w:rPr>
              <w:t>Are the activities carried out by the beneficiary of purely local nature?</w:t>
            </w:r>
          </w:p>
        </w:tc>
        <w:tc>
          <w:tcPr>
            <w:tcW w:w="1276" w:type="dxa"/>
            <w:tcBorders>
              <w:left w:val="single" w:sz="4" w:space="0" w:color="00000A"/>
              <w:bottom w:val="single" w:sz="4" w:space="0" w:color="00000A"/>
              <w:right w:val="single" w:sz="4" w:space="0" w:color="00000A"/>
            </w:tcBorders>
            <w:shd w:val="clear" w:color="auto" w:fill="auto"/>
            <w:tcMar>
              <w:left w:w="108" w:type="dxa"/>
            </w:tcMar>
          </w:tcPr>
          <w:p w:rsidR="00C41F19" w:rsidRPr="00E42268" w:rsidRDefault="00C41F19" w:rsidP="00635024">
            <w:pPr>
              <w:spacing w:line="240" w:lineRule="auto"/>
              <w:ind w:right="610"/>
              <w:jc w:val="both"/>
              <w:rPr>
                <w:rFonts w:asciiTheme="minorHAnsi" w:hAnsiTheme="minorHAnsi" w:cs="TimesNewRoman"/>
                <w:sz w:val="24"/>
                <w:szCs w:val="24"/>
              </w:rPr>
            </w:pPr>
          </w:p>
        </w:tc>
        <w:tc>
          <w:tcPr>
            <w:tcW w:w="6804" w:type="dxa"/>
            <w:tcBorders>
              <w:left w:val="single" w:sz="4" w:space="0" w:color="00000A"/>
              <w:bottom w:val="single" w:sz="4" w:space="0" w:color="00000A"/>
              <w:right w:val="single" w:sz="4" w:space="0" w:color="00000A"/>
            </w:tcBorders>
            <w:shd w:val="clear" w:color="auto" w:fill="auto"/>
            <w:tcMar>
              <w:left w:w="108" w:type="dxa"/>
            </w:tcMar>
          </w:tcPr>
          <w:p w:rsidR="00C41F19" w:rsidRPr="00E42268" w:rsidRDefault="00C41F19" w:rsidP="00635024">
            <w:pPr>
              <w:spacing w:line="240" w:lineRule="auto"/>
              <w:ind w:right="610"/>
              <w:jc w:val="both"/>
              <w:rPr>
                <w:rFonts w:asciiTheme="minorHAnsi" w:hAnsiTheme="minorHAnsi" w:cs="TimesNewRoman"/>
                <w:sz w:val="24"/>
                <w:szCs w:val="24"/>
              </w:rPr>
            </w:pPr>
          </w:p>
        </w:tc>
      </w:tr>
    </w:tbl>
    <w:p w:rsidR="00C41F19" w:rsidRPr="008B5AF5" w:rsidRDefault="00C41F19" w:rsidP="00C41F19">
      <w:pPr>
        <w:spacing w:line="240" w:lineRule="auto"/>
        <w:ind w:right="610"/>
        <w:jc w:val="both"/>
        <w:rPr>
          <w:rFonts w:cs="TimesNewRoman"/>
          <w:sz w:val="24"/>
          <w:szCs w:val="24"/>
        </w:rPr>
      </w:pPr>
    </w:p>
    <w:p w:rsidR="00C41F19" w:rsidRDefault="00C41F19">
      <w:pPr>
        <w:spacing w:after="200"/>
        <w:rPr>
          <w:rFonts w:cs="Arial"/>
          <w:b/>
          <w:u w:val="single"/>
        </w:rPr>
      </w:pPr>
      <w:r>
        <w:rPr>
          <w:rFonts w:cs="Arial"/>
          <w:b/>
          <w:u w:val="single"/>
        </w:rPr>
        <w:br w:type="page"/>
      </w:r>
    </w:p>
    <w:p w:rsidR="00070EF5" w:rsidRDefault="00070EF5" w:rsidP="00C37EDD">
      <w:pPr>
        <w:spacing w:line="360" w:lineRule="auto"/>
        <w:jc w:val="center"/>
        <w:outlineLvl w:val="0"/>
        <w:rPr>
          <w:rFonts w:cs="Arial"/>
          <w:b/>
          <w:u w:val="single"/>
        </w:rPr>
      </w:pPr>
    </w:p>
    <w:bookmarkEnd w:id="1"/>
    <w:p w:rsidR="005B556B" w:rsidRDefault="005B556B" w:rsidP="00C37EDD">
      <w:pPr>
        <w:ind w:left="-1701" w:right="-1759"/>
      </w:pPr>
    </w:p>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2835"/>
        <w:gridCol w:w="2377"/>
      </w:tblGrid>
      <w:tr w:rsidR="000173FB" w:rsidRPr="000000A4" w:rsidTr="000173FB">
        <w:tc>
          <w:tcPr>
            <w:tcW w:w="2834" w:type="dxa"/>
            <w:vMerge w:val="restart"/>
            <w:vAlign w:val="center"/>
          </w:tcPr>
          <w:p w:rsidR="000173FB" w:rsidRPr="000000A4" w:rsidRDefault="000173FB" w:rsidP="000173FB">
            <w:pPr>
              <w:spacing w:line="360" w:lineRule="auto"/>
              <w:jc w:val="center"/>
            </w:pPr>
            <w:r w:rsidRPr="000000A4">
              <w:t>Assessor 1</w:t>
            </w:r>
          </w:p>
        </w:tc>
        <w:tc>
          <w:tcPr>
            <w:tcW w:w="2835" w:type="dxa"/>
          </w:tcPr>
          <w:p w:rsidR="000173FB" w:rsidRPr="000000A4" w:rsidRDefault="000173FB" w:rsidP="000173FB">
            <w:pPr>
              <w:spacing w:line="360" w:lineRule="auto"/>
              <w:jc w:val="center"/>
            </w:pPr>
            <w:r w:rsidRPr="000000A4">
              <w:t xml:space="preserve">Name </w:t>
            </w:r>
          </w:p>
        </w:tc>
        <w:tc>
          <w:tcPr>
            <w:tcW w:w="2377" w:type="dxa"/>
          </w:tcPr>
          <w:p w:rsidR="000173FB" w:rsidRPr="000000A4" w:rsidRDefault="000173FB" w:rsidP="000173FB">
            <w:pPr>
              <w:spacing w:line="360" w:lineRule="auto"/>
              <w:jc w:val="center"/>
            </w:pPr>
          </w:p>
        </w:tc>
      </w:tr>
      <w:tr w:rsidR="000173FB" w:rsidRPr="000000A4" w:rsidTr="000173FB">
        <w:tc>
          <w:tcPr>
            <w:tcW w:w="2834" w:type="dxa"/>
            <w:vMerge/>
          </w:tcPr>
          <w:p w:rsidR="000173FB" w:rsidRPr="000000A4" w:rsidRDefault="000173FB" w:rsidP="000173FB">
            <w:pPr>
              <w:spacing w:line="360" w:lineRule="auto"/>
              <w:jc w:val="center"/>
            </w:pPr>
          </w:p>
        </w:tc>
        <w:tc>
          <w:tcPr>
            <w:tcW w:w="2835" w:type="dxa"/>
          </w:tcPr>
          <w:p w:rsidR="000173FB" w:rsidRPr="000000A4" w:rsidRDefault="000173FB" w:rsidP="000173FB">
            <w:pPr>
              <w:spacing w:line="360" w:lineRule="auto"/>
              <w:jc w:val="center"/>
            </w:pPr>
            <w:r w:rsidRPr="000000A4">
              <w:t>Signature</w:t>
            </w:r>
          </w:p>
        </w:tc>
        <w:tc>
          <w:tcPr>
            <w:tcW w:w="2377" w:type="dxa"/>
          </w:tcPr>
          <w:p w:rsidR="000173FB" w:rsidRPr="000000A4" w:rsidRDefault="000173FB" w:rsidP="000173FB">
            <w:pPr>
              <w:spacing w:line="360" w:lineRule="auto"/>
              <w:jc w:val="center"/>
            </w:pPr>
          </w:p>
        </w:tc>
      </w:tr>
      <w:tr w:rsidR="000173FB" w:rsidRPr="000000A4" w:rsidTr="000173FB">
        <w:tc>
          <w:tcPr>
            <w:tcW w:w="2834" w:type="dxa"/>
            <w:vMerge w:val="restart"/>
            <w:vAlign w:val="center"/>
          </w:tcPr>
          <w:p w:rsidR="000173FB" w:rsidRPr="000000A4" w:rsidRDefault="000173FB" w:rsidP="000173FB">
            <w:pPr>
              <w:spacing w:line="360" w:lineRule="auto"/>
              <w:jc w:val="center"/>
            </w:pPr>
            <w:r w:rsidRPr="000000A4">
              <w:t>Assessor 2</w:t>
            </w:r>
          </w:p>
        </w:tc>
        <w:tc>
          <w:tcPr>
            <w:tcW w:w="2835" w:type="dxa"/>
          </w:tcPr>
          <w:p w:rsidR="000173FB" w:rsidRPr="000000A4" w:rsidRDefault="000173FB" w:rsidP="000173FB">
            <w:pPr>
              <w:spacing w:line="360" w:lineRule="auto"/>
              <w:jc w:val="center"/>
            </w:pPr>
            <w:r w:rsidRPr="000000A4">
              <w:t xml:space="preserve">Name </w:t>
            </w:r>
          </w:p>
        </w:tc>
        <w:tc>
          <w:tcPr>
            <w:tcW w:w="2377" w:type="dxa"/>
          </w:tcPr>
          <w:p w:rsidR="000173FB" w:rsidRPr="000000A4" w:rsidRDefault="000173FB" w:rsidP="000173FB">
            <w:pPr>
              <w:rPr>
                <w:caps/>
              </w:rPr>
            </w:pPr>
          </w:p>
        </w:tc>
      </w:tr>
      <w:tr w:rsidR="000173FB" w:rsidRPr="000000A4" w:rsidTr="000173FB">
        <w:tc>
          <w:tcPr>
            <w:tcW w:w="2834" w:type="dxa"/>
            <w:vMerge/>
            <w:vAlign w:val="center"/>
          </w:tcPr>
          <w:p w:rsidR="000173FB" w:rsidRPr="000000A4" w:rsidRDefault="000173FB" w:rsidP="000173FB">
            <w:pPr>
              <w:spacing w:line="360" w:lineRule="auto"/>
              <w:jc w:val="center"/>
            </w:pPr>
          </w:p>
        </w:tc>
        <w:tc>
          <w:tcPr>
            <w:tcW w:w="2835" w:type="dxa"/>
          </w:tcPr>
          <w:p w:rsidR="000173FB" w:rsidRPr="000000A4" w:rsidRDefault="000173FB" w:rsidP="000173FB">
            <w:pPr>
              <w:spacing w:line="360" w:lineRule="auto"/>
              <w:jc w:val="center"/>
            </w:pPr>
            <w:r w:rsidRPr="000000A4">
              <w:t>Signature</w:t>
            </w:r>
          </w:p>
        </w:tc>
        <w:tc>
          <w:tcPr>
            <w:tcW w:w="2377" w:type="dxa"/>
          </w:tcPr>
          <w:p w:rsidR="000173FB" w:rsidRPr="000000A4" w:rsidRDefault="000173FB" w:rsidP="000173FB">
            <w:pPr>
              <w:spacing w:line="360" w:lineRule="auto"/>
              <w:jc w:val="center"/>
            </w:pPr>
          </w:p>
        </w:tc>
      </w:tr>
      <w:tr w:rsidR="000173FB" w:rsidRPr="000000A4" w:rsidTr="000173FB">
        <w:tc>
          <w:tcPr>
            <w:tcW w:w="2834" w:type="dxa"/>
            <w:vMerge w:val="restart"/>
            <w:vAlign w:val="center"/>
          </w:tcPr>
          <w:p w:rsidR="000173FB" w:rsidRPr="000000A4" w:rsidRDefault="000173FB" w:rsidP="000173FB">
            <w:pPr>
              <w:spacing w:line="360" w:lineRule="auto"/>
              <w:jc w:val="center"/>
            </w:pPr>
            <w:r w:rsidRPr="000000A4">
              <w:t>JTS Coordinator</w:t>
            </w:r>
          </w:p>
        </w:tc>
        <w:tc>
          <w:tcPr>
            <w:tcW w:w="2835" w:type="dxa"/>
          </w:tcPr>
          <w:p w:rsidR="000173FB" w:rsidRPr="000000A4" w:rsidRDefault="000173FB" w:rsidP="000173FB">
            <w:pPr>
              <w:spacing w:line="360" w:lineRule="auto"/>
              <w:jc w:val="center"/>
            </w:pPr>
            <w:r w:rsidRPr="000000A4">
              <w:t>Name</w:t>
            </w:r>
          </w:p>
        </w:tc>
        <w:tc>
          <w:tcPr>
            <w:tcW w:w="2377" w:type="dxa"/>
          </w:tcPr>
          <w:p w:rsidR="000173FB" w:rsidRPr="000000A4" w:rsidRDefault="000173FB" w:rsidP="000173FB">
            <w:pPr>
              <w:spacing w:line="360" w:lineRule="auto"/>
              <w:jc w:val="center"/>
            </w:pPr>
          </w:p>
        </w:tc>
      </w:tr>
      <w:tr w:rsidR="000173FB" w:rsidRPr="000000A4" w:rsidTr="000173FB">
        <w:tc>
          <w:tcPr>
            <w:tcW w:w="2834" w:type="dxa"/>
            <w:vMerge/>
            <w:vAlign w:val="center"/>
          </w:tcPr>
          <w:p w:rsidR="000173FB" w:rsidRPr="000000A4" w:rsidRDefault="000173FB" w:rsidP="000173FB">
            <w:pPr>
              <w:spacing w:line="360" w:lineRule="auto"/>
              <w:jc w:val="center"/>
            </w:pPr>
          </w:p>
        </w:tc>
        <w:tc>
          <w:tcPr>
            <w:tcW w:w="2835" w:type="dxa"/>
          </w:tcPr>
          <w:p w:rsidR="000173FB" w:rsidRPr="000000A4" w:rsidRDefault="000173FB" w:rsidP="000173FB">
            <w:pPr>
              <w:spacing w:line="360" w:lineRule="auto"/>
              <w:jc w:val="center"/>
            </w:pPr>
            <w:r w:rsidRPr="000000A4">
              <w:t>Signature</w:t>
            </w:r>
          </w:p>
        </w:tc>
        <w:tc>
          <w:tcPr>
            <w:tcW w:w="2377" w:type="dxa"/>
          </w:tcPr>
          <w:p w:rsidR="000173FB" w:rsidRPr="000000A4" w:rsidRDefault="000173FB" w:rsidP="000173FB">
            <w:pPr>
              <w:spacing w:line="360" w:lineRule="auto"/>
              <w:jc w:val="center"/>
            </w:pPr>
          </w:p>
        </w:tc>
      </w:tr>
    </w:tbl>
    <w:p w:rsidR="005B556B" w:rsidRDefault="005B556B" w:rsidP="00C37EDD">
      <w:pPr>
        <w:ind w:left="-1701" w:right="-1759"/>
      </w:pPr>
    </w:p>
    <w:p w:rsidR="005B556B" w:rsidRDefault="005B556B" w:rsidP="005B556B"/>
    <w:p w:rsidR="002343E9" w:rsidRDefault="002343E9" w:rsidP="005B556B"/>
    <w:p w:rsidR="002343E9" w:rsidRDefault="002343E9" w:rsidP="005B556B"/>
    <w:p w:rsidR="002343E9" w:rsidRDefault="002343E9" w:rsidP="005B556B"/>
    <w:p w:rsidR="002343E9" w:rsidRDefault="002343E9" w:rsidP="005B556B"/>
    <w:p w:rsidR="002343E9" w:rsidRDefault="002343E9" w:rsidP="005B556B"/>
    <w:p w:rsidR="002343E9" w:rsidRDefault="002343E9" w:rsidP="005B556B"/>
    <w:p w:rsidR="002343E9" w:rsidRDefault="002343E9" w:rsidP="005B556B"/>
    <w:p w:rsidR="00070EF5" w:rsidRDefault="00070EF5" w:rsidP="005B556B"/>
    <w:p w:rsidR="00070EF5" w:rsidRDefault="00070EF5" w:rsidP="005B556B"/>
    <w:p w:rsidR="00070EF5" w:rsidRDefault="00070EF5" w:rsidP="005B556B"/>
    <w:p w:rsidR="00070EF5" w:rsidRDefault="00070EF5" w:rsidP="005B556B"/>
    <w:p w:rsidR="00070EF5" w:rsidRDefault="00070EF5" w:rsidP="005B556B"/>
    <w:p w:rsidR="00070EF5" w:rsidRDefault="00070EF5" w:rsidP="005B556B"/>
    <w:p w:rsidR="00070EF5" w:rsidRDefault="00070EF5" w:rsidP="005B556B"/>
    <w:p w:rsidR="00150E67" w:rsidRDefault="00150E67" w:rsidP="005B556B"/>
    <w:p w:rsidR="00150E67" w:rsidRDefault="00150E67" w:rsidP="005B556B"/>
    <w:p w:rsidR="00150E67" w:rsidRDefault="00150E67" w:rsidP="005B556B"/>
    <w:p w:rsidR="00150E67" w:rsidRDefault="00150E67" w:rsidP="005B556B"/>
    <w:p w:rsidR="00150E67" w:rsidRDefault="00150E67" w:rsidP="005B556B"/>
    <w:p w:rsidR="00150E67" w:rsidRDefault="00150E67" w:rsidP="005B556B"/>
    <w:p w:rsidR="00150E67" w:rsidRDefault="00150E67" w:rsidP="005B556B"/>
    <w:p w:rsidR="00070EF5" w:rsidRDefault="00070EF5" w:rsidP="005B556B"/>
    <w:p w:rsidR="002343E9" w:rsidRPr="00A82426" w:rsidRDefault="00070EF5" w:rsidP="00A905B0">
      <w:pPr>
        <w:spacing w:before="120" w:after="120" w:line="360" w:lineRule="auto"/>
        <w:jc w:val="center"/>
        <w:rPr>
          <w:b/>
          <w:sz w:val="28"/>
          <w:szCs w:val="28"/>
          <w:u w:val="single"/>
        </w:rPr>
      </w:pPr>
      <w:r w:rsidRPr="00A82426">
        <w:rPr>
          <w:b/>
          <w:sz w:val="28"/>
          <w:szCs w:val="28"/>
          <w:u w:val="single"/>
        </w:rPr>
        <w:t xml:space="preserve">Clarifications and </w:t>
      </w:r>
      <w:r w:rsidR="002343E9" w:rsidRPr="00A82426">
        <w:rPr>
          <w:b/>
          <w:sz w:val="28"/>
          <w:szCs w:val="28"/>
          <w:u w:val="single"/>
        </w:rPr>
        <w:t>Examples related to the State Aid Criteria:</w:t>
      </w:r>
    </w:p>
    <w:p w:rsidR="002343E9" w:rsidRPr="001C6F4E" w:rsidRDefault="002343E9" w:rsidP="00A905B0">
      <w:pPr>
        <w:spacing w:before="120" w:after="120" w:line="360" w:lineRule="auto"/>
        <w:jc w:val="center"/>
      </w:pPr>
    </w:p>
    <w:p w:rsidR="002343E9" w:rsidRPr="00090797" w:rsidRDefault="002343E9" w:rsidP="00A905B0">
      <w:pPr>
        <w:pStyle w:val="a6"/>
        <w:numPr>
          <w:ilvl w:val="0"/>
          <w:numId w:val="22"/>
        </w:numPr>
        <w:spacing w:before="120" w:after="120" w:line="360" w:lineRule="auto"/>
        <w:ind w:hanging="436"/>
        <w:jc w:val="both"/>
        <w:rPr>
          <w:b/>
          <w:sz w:val="24"/>
          <w:szCs w:val="24"/>
        </w:rPr>
      </w:pPr>
      <w:r w:rsidRPr="00090797">
        <w:rPr>
          <w:b/>
          <w:sz w:val="24"/>
          <w:szCs w:val="24"/>
          <w:u w:val="single"/>
        </w:rPr>
        <w:t>Does the project imply economic activity in competition with other operators</w:t>
      </w:r>
      <w:r w:rsidRPr="00090797">
        <w:rPr>
          <w:b/>
          <w:sz w:val="24"/>
          <w:szCs w:val="24"/>
        </w:rPr>
        <w:t>?</w:t>
      </w:r>
    </w:p>
    <w:p w:rsidR="009727F6" w:rsidRPr="00090797" w:rsidRDefault="009727F6" w:rsidP="00A905B0">
      <w:pPr>
        <w:spacing w:before="120" w:after="120" w:line="360" w:lineRule="auto"/>
        <w:ind w:left="1134"/>
        <w:jc w:val="both"/>
        <w:rPr>
          <w:sz w:val="24"/>
          <w:szCs w:val="24"/>
        </w:rPr>
      </w:pPr>
      <w:r w:rsidRPr="00090797">
        <w:rPr>
          <w:sz w:val="24"/>
          <w:szCs w:val="24"/>
        </w:rPr>
        <w:t xml:space="preserve"> Activities  through  which  the Member State  </w:t>
      </w:r>
      <w:r w:rsidRPr="00090797">
        <w:rPr>
          <w:b/>
          <w:sz w:val="24"/>
          <w:szCs w:val="24"/>
        </w:rPr>
        <w:t xml:space="preserve">exercises a public power  </w:t>
      </w:r>
      <w:r w:rsidRPr="00090797">
        <w:rPr>
          <w:sz w:val="24"/>
          <w:szCs w:val="24"/>
        </w:rPr>
        <w:t xml:space="preserve"> (unless the Member State concerned has decided to introduce market mechanisms,) are activities that intrinsically form part of the prerogatives of official authority and are performed by the State and therefore are  not  of  an  economic  nature and in general fall outside the scope of State aid rules. ). </w:t>
      </w:r>
    </w:p>
    <w:p w:rsidR="009727F6" w:rsidRPr="00090797" w:rsidRDefault="009727F6" w:rsidP="00A905B0">
      <w:pPr>
        <w:spacing w:before="120" w:after="120" w:line="360" w:lineRule="auto"/>
        <w:ind w:left="1134"/>
        <w:jc w:val="both"/>
        <w:rPr>
          <w:sz w:val="24"/>
          <w:szCs w:val="24"/>
        </w:rPr>
      </w:pPr>
      <w:r w:rsidRPr="00090797">
        <w:rPr>
          <w:sz w:val="24"/>
          <w:szCs w:val="24"/>
        </w:rPr>
        <w:t xml:space="preserve">Examples of such activities are the following: </w:t>
      </w:r>
    </w:p>
    <w:p w:rsidR="009727F6" w:rsidRPr="00090797" w:rsidRDefault="009727F6" w:rsidP="00A905B0">
      <w:pPr>
        <w:spacing w:before="120" w:after="120" w:line="360" w:lineRule="auto"/>
        <w:ind w:left="1134"/>
        <w:jc w:val="both"/>
        <w:rPr>
          <w:sz w:val="24"/>
          <w:szCs w:val="24"/>
        </w:rPr>
      </w:pPr>
      <w:r w:rsidRPr="00090797">
        <w:rPr>
          <w:sz w:val="24"/>
          <w:szCs w:val="24"/>
        </w:rPr>
        <w:t>(a) the army or the police; (b) air navigation safety and control</w:t>
      </w:r>
      <w:proofErr w:type="gramStart"/>
      <w:r w:rsidRPr="00090797">
        <w:rPr>
          <w:sz w:val="24"/>
          <w:szCs w:val="24"/>
        </w:rPr>
        <w:t>;  (</w:t>
      </w:r>
      <w:proofErr w:type="gramEnd"/>
      <w:r w:rsidRPr="00090797">
        <w:rPr>
          <w:sz w:val="24"/>
          <w:szCs w:val="24"/>
        </w:rPr>
        <w:t>c) maritime traffic control and safety; (d) anti-pollution surveillance;  (e) the organisation, financing and enforcement of prison sentences;  (f) the development and revitalization of public land by public authorities;  and (g) the collection of data to be used for public purposes on the basis of a statutory obligation imposed on the undertakings concerned to disclose such data.</w:t>
      </w:r>
    </w:p>
    <w:p w:rsidR="0032615D" w:rsidRPr="00090797" w:rsidRDefault="00102219" w:rsidP="00A905B0">
      <w:pPr>
        <w:pStyle w:val="a6"/>
        <w:numPr>
          <w:ilvl w:val="0"/>
          <w:numId w:val="25"/>
        </w:numPr>
        <w:spacing w:before="120" w:after="120" w:line="360" w:lineRule="auto"/>
        <w:jc w:val="both"/>
        <w:rPr>
          <w:sz w:val="24"/>
          <w:szCs w:val="24"/>
        </w:rPr>
      </w:pPr>
      <w:r w:rsidRPr="00090797">
        <w:rPr>
          <w:sz w:val="24"/>
          <w:szCs w:val="24"/>
        </w:rPr>
        <w:t>Public f</w:t>
      </w:r>
      <w:r w:rsidR="00390F2C" w:rsidRPr="00090797">
        <w:rPr>
          <w:sz w:val="24"/>
          <w:szCs w:val="24"/>
        </w:rPr>
        <w:t xml:space="preserve">unding of </w:t>
      </w:r>
      <w:r w:rsidRPr="00090797">
        <w:rPr>
          <w:sz w:val="24"/>
          <w:szCs w:val="24"/>
        </w:rPr>
        <w:t xml:space="preserve">a </w:t>
      </w:r>
      <w:r w:rsidR="00390F2C" w:rsidRPr="00090797">
        <w:rPr>
          <w:b/>
          <w:sz w:val="24"/>
          <w:szCs w:val="24"/>
        </w:rPr>
        <w:t>cultural</w:t>
      </w:r>
      <w:r w:rsidRPr="00090797">
        <w:rPr>
          <w:b/>
          <w:sz w:val="24"/>
          <w:szCs w:val="24"/>
        </w:rPr>
        <w:t xml:space="preserve"> or</w:t>
      </w:r>
      <w:r w:rsidR="00390F2C" w:rsidRPr="00090797">
        <w:rPr>
          <w:b/>
          <w:sz w:val="24"/>
          <w:szCs w:val="24"/>
        </w:rPr>
        <w:t xml:space="preserve"> </w:t>
      </w:r>
      <w:r w:rsidRPr="00090797">
        <w:rPr>
          <w:b/>
          <w:sz w:val="24"/>
          <w:szCs w:val="24"/>
        </w:rPr>
        <w:t xml:space="preserve">heritage conservation </w:t>
      </w:r>
      <w:r w:rsidR="00390F2C" w:rsidRPr="00090797">
        <w:rPr>
          <w:b/>
          <w:sz w:val="24"/>
          <w:szCs w:val="24"/>
        </w:rPr>
        <w:t>activity</w:t>
      </w:r>
      <w:r w:rsidR="00390F2C" w:rsidRPr="00090797">
        <w:rPr>
          <w:sz w:val="24"/>
          <w:szCs w:val="24"/>
        </w:rPr>
        <w:t xml:space="preserve"> </w:t>
      </w:r>
      <w:r w:rsidRPr="00090797">
        <w:rPr>
          <w:sz w:val="24"/>
          <w:szCs w:val="24"/>
        </w:rPr>
        <w:t xml:space="preserve">(including nature conservation) </w:t>
      </w:r>
      <w:r w:rsidR="00390F2C" w:rsidRPr="00090797">
        <w:rPr>
          <w:sz w:val="24"/>
          <w:szCs w:val="24"/>
        </w:rPr>
        <w:t xml:space="preserve">accessible to the general public free of charge fulfils a purely social and cultural purpose which is non-economic in nature. In the same vein, the fact that visitors of a </w:t>
      </w:r>
      <w:r w:rsidR="00390F2C" w:rsidRPr="00090797">
        <w:rPr>
          <w:sz w:val="24"/>
          <w:szCs w:val="24"/>
        </w:rPr>
        <w:lastRenderedPageBreak/>
        <w:t>cultural institution or participants in a cultural or heritage conservation activity</w:t>
      </w:r>
      <w:proofErr w:type="gramStart"/>
      <w:r w:rsidR="00390F2C" w:rsidRPr="00090797">
        <w:rPr>
          <w:sz w:val="24"/>
          <w:szCs w:val="24"/>
        </w:rPr>
        <w:t>,  open</w:t>
      </w:r>
      <w:proofErr w:type="gramEnd"/>
      <w:r w:rsidR="00390F2C" w:rsidRPr="00090797">
        <w:rPr>
          <w:sz w:val="24"/>
          <w:szCs w:val="24"/>
        </w:rPr>
        <w:t xml:space="preserve"> to the general public are required to pay a monetary contribution that only covers a fraction of the true costs does not alter the non- economic nature of that activity, as it cannot be considered genuine remuneration for the service provided.</w:t>
      </w:r>
      <w:r w:rsidRPr="00090797">
        <w:rPr>
          <w:sz w:val="24"/>
          <w:szCs w:val="24"/>
        </w:rPr>
        <w:t xml:space="preserve"> In contrast, cultural or heritage conservation activities predominantly financed by visitor or user fees or by other commercial means should be qualified as economic in nature.</w:t>
      </w:r>
      <w:r w:rsidR="007673BB" w:rsidRPr="00090797">
        <w:rPr>
          <w:sz w:val="24"/>
          <w:szCs w:val="24"/>
        </w:rPr>
        <w:t xml:space="preserve"> Especially for</w:t>
      </w:r>
      <w:r w:rsidR="0032615D" w:rsidRPr="00090797">
        <w:rPr>
          <w:sz w:val="24"/>
          <w:szCs w:val="24"/>
        </w:rPr>
        <w:t xml:space="preserve">  </w:t>
      </w:r>
      <w:r w:rsidR="0032615D" w:rsidRPr="00090797">
        <w:rPr>
          <w:b/>
          <w:sz w:val="24"/>
          <w:szCs w:val="24"/>
        </w:rPr>
        <w:t>museums  and  historic  monuments</w:t>
      </w:r>
      <w:r w:rsidR="0032615D" w:rsidRPr="00090797">
        <w:rPr>
          <w:sz w:val="24"/>
          <w:szCs w:val="24"/>
        </w:rPr>
        <w:t xml:space="preserve">  </w:t>
      </w:r>
      <w:r w:rsidR="007673BB" w:rsidRPr="00090797">
        <w:rPr>
          <w:sz w:val="24"/>
          <w:szCs w:val="24"/>
        </w:rPr>
        <w:t>the</w:t>
      </w:r>
      <w:r w:rsidR="0032615D" w:rsidRPr="00090797">
        <w:rPr>
          <w:sz w:val="24"/>
          <w:szCs w:val="24"/>
        </w:rPr>
        <w:t xml:space="preserve"> local  demand  and  </w:t>
      </w:r>
      <w:r w:rsidR="007673BB" w:rsidRPr="00090797">
        <w:rPr>
          <w:sz w:val="24"/>
          <w:szCs w:val="24"/>
        </w:rPr>
        <w:t>the</w:t>
      </w:r>
      <w:r w:rsidR="0032615D" w:rsidRPr="00090797">
        <w:rPr>
          <w:sz w:val="24"/>
          <w:szCs w:val="24"/>
        </w:rPr>
        <w:t xml:space="preserve"> attract</w:t>
      </w:r>
      <w:r w:rsidR="007673BB" w:rsidRPr="00090797">
        <w:rPr>
          <w:sz w:val="24"/>
          <w:szCs w:val="24"/>
        </w:rPr>
        <w:t>ion of</w:t>
      </w:r>
      <w:r w:rsidR="0032615D" w:rsidRPr="00090797">
        <w:rPr>
          <w:sz w:val="24"/>
          <w:szCs w:val="24"/>
        </w:rPr>
        <w:t xml:space="preserve"> international visitors</w:t>
      </w:r>
      <w:r w:rsidR="007673BB" w:rsidRPr="00090797">
        <w:rPr>
          <w:sz w:val="24"/>
          <w:szCs w:val="24"/>
        </w:rPr>
        <w:t xml:space="preserve"> should be taken into account when establishing the existence of an</w:t>
      </w:r>
      <w:r w:rsidR="0032615D" w:rsidRPr="00090797">
        <w:rPr>
          <w:sz w:val="24"/>
          <w:szCs w:val="24"/>
        </w:rPr>
        <w:t xml:space="preserve"> effect </w:t>
      </w:r>
      <w:r w:rsidR="007673BB" w:rsidRPr="00090797">
        <w:rPr>
          <w:sz w:val="24"/>
          <w:szCs w:val="24"/>
        </w:rPr>
        <w:t xml:space="preserve">on the </w:t>
      </w:r>
      <w:r w:rsidR="0032615D" w:rsidRPr="00090797">
        <w:rPr>
          <w:sz w:val="24"/>
          <w:szCs w:val="24"/>
        </w:rPr>
        <w:t xml:space="preserve"> trade </w:t>
      </w:r>
      <w:r w:rsidR="007673BB" w:rsidRPr="00090797">
        <w:rPr>
          <w:sz w:val="24"/>
          <w:szCs w:val="24"/>
        </w:rPr>
        <w:t xml:space="preserve">between Member States as a prerequisite for State Aid. If they are </w:t>
      </w:r>
      <w:r w:rsidR="0032615D" w:rsidRPr="00090797">
        <w:rPr>
          <w:sz w:val="24"/>
          <w:szCs w:val="24"/>
        </w:rPr>
        <w:t xml:space="preserve">minimal </w:t>
      </w:r>
      <w:r w:rsidR="007673BB" w:rsidRPr="00090797">
        <w:rPr>
          <w:sz w:val="24"/>
          <w:szCs w:val="24"/>
        </w:rPr>
        <w:t>it is more likely that</w:t>
      </w:r>
      <w:r w:rsidR="0032615D" w:rsidRPr="00090797">
        <w:rPr>
          <w:sz w:val="24"/>
          <w:szCs w:val="24"/>
        </w:rPr>
        <w:t xml:space="preserve"> State aid rules would not apply.</w:t>
      </w:r>
    </w:p>
    <w:p w:rsidR="004E7CFC" w:rsidRPr="00090797" w:rsidRDefault="002343E9" w:rsidP="00A905B0">
      <w:pPr>
        <w:pStyle w:val="a6"/>
        <w:numPr>
          <w:ilvl w:val="0"/>
          <w:numId w:val="25"/>
        </w:numPr>
        <w:spacing w:before="120" w:after="120" w:line="360" w:lineRule="auto"/>
        <w:jc w:val="both"/>
        <w:rPr>
          <w:sz w:val="24"/>
          <w:szCs w:val="24"/>
        </w:rPr>
      </w:pPr>
      <w:r w:rsidRPr="00090797">
        <w:rPr>
          <w:b/>
          <w:sz w:val="24"/>
          <w:szCs w:val="24"/>
        </w:rPr>
        <w:t>Public hospitals</w:t>
      </w:r>
      <w:r w:rsidRPr="00090797">
        <w:rPr>
          <w:sz w:val="24"/>
          <w:szCs w:val="24"/>
        </w:rPr>
        <w:t xml:space="preserve"> </w:t>
      </w:r>
      <w:r w:rsidR="0079685F" w:rsidRPr="00090797">
        <w:rPr>
          <w:sz w:val="24"/>
          <w:szCs w:val="24"/>
        </w:rPr>
        <w:t xml:space="preserve">that </w:t>
      </w:r>
      <w:r w:rsidRPr="00090797">
        <w:rPr>
          <w:sz w:val="24"/>
          <w:szCs w:val="24"/>
        </w:rPr>
        <w:t xml:space="preserve">are an integral part of national health service, </w:t>
      </w:r>
      <w:r w:rsidR="0079685F" w:rsidRPr="00090797">
        <w:rPr>
          <w:sz w:val="24"/>
          <w:szCs w:val="24"/>
        </w:rPr>
        <w:t xml:space="preserve">based on the principle of solidarity, </w:t>
      </w:r>
      <w:r w:rsidRPr="00090797">
        <w:rPr>
          <w:sz w:val="24"/>
          <w:szCs w:val="24"/>
        </w:rPr>
        <w:t xml:space="preserve">directly funded from social security contributions and other State resources and provide their services free of charge on the basis of </w:t>
      </w:r>
      <w:r w:rsidR="0032615D" w:rsidRPr="00090797">
        <w:rPr>
          <w:sz w:val="24"/>
          <w:szCs w:val="24"/>
        </w:rPr>
        <w:t xml:space="preserve">universal coverage, </w:t>
      </w:r>
      <w:r w:rsidR="0079685F" w:rsidRPr="00090797">
        <w:rPr>
          <w:sz w:val="24"/>
          <w:szCs w:val="24"/>
        </w:rPr>
        <w:t xml:space="preserve">are </w:t>
      </w:r>
      <w:r w:rsidR="0032615D" w:rsidRPr="00090797">
        <w:rPr>
          <w:b/>
          <w:sz w:val="24"/>
          <w:szCs w:val="24"/>
        </w:rPr>
        <w:t xml:space="preserve">not </w:t>
      </w:r>
      <w:r w:rsidR="0079685F" w:rsidRPr="00090797">
        <w:rPr>
          <w:b/>
          <w:sz w:val="24"/>
          <w:szCs w:val="24"/>
        </w:rPr>
        <w:t xml:space="preserve">considered to </w:t>
      </w:r>
      <w:r w:rsidR="0032615D" w:rsidRPr="00090797">
        <w:rPr>
          <w:b/>
          <w:sz w:val="24"/>
          <w:szCs w:val="24"/>
        </w:rPr>
        <w:t>act as undertakings</w:t>
      </w:r>
      <w:r w:rsidR="0032615D" w:rsidRPr="00090797">
        <w:rPr>
          <w:sz w:val="24"/>
          <w:szCs w:val="24"/>
        </w:rPr>
        <w:t>;</w:t>
      </w:r>
      <w:r w:rsidR="004E7CFC" w:rsidRPr="00090797">
        <w:rPr>
          <w:sz w:val="24"/>
          <w:szCs w:val="24"/>
        </w:rPr>
        <w:t xml:space="preserve"> It should be underlined that where hospitals and other health care providers offer their services for remuneration, either directly from patients or from their insurance the fact that a health service is provided by a public hospital is not sufficient for the activity to be classified as non- economic.</w:t>
      </w:r>
    </w:p>
    <w:p w:rsidR="000473B2" w:rsidRPr="00090797" w:rsidRDefault="0032615D" w:rsidP="00A905B0">
      <w:pPr>
        <w:pStyle w:val="a6"/>
        <w:numPr>
          <w:ilvl w:val="0"/>
          <w:numId w:val="25"/>
        </w:numPr>
        <w:spacing w:before="120" w:after="120" w:line="360" w:lineRule="auto"/>
        <w:jc w:val="both"/>
        <w:rPr>
          <w:b/>
          <w:sz w:val="24"/>
          <w:szCs w:val="24"/>
        </w:rPr>
      </w:pPr>
      <w:r w:rsidRPr="00090797">
        <w:rPr>
          <w:b/>
          <w:sz w:val="24"/>
          <w:szCs w:val="24"/>
        </w:rPr>
        <w:t xml:space="preserve">Public education </w:t>
      </w:r>
      <w:r w:rsidRPr="00090797">
        <w:rPr>
          <w:sz w:val="24"/>
          <w:szCs w:val="24"/>
        </w:rPr>
        <w:t xml:space="preserve">organized within the national educational system funded and supervised by the State may be considered as a </w:t>
      </w:r>
      <w:r w:rsidRPr="00090797">
        <w:rPr>
          <w:b/>
          <w:sz w:val="24"/>
          <w:szCs w:val="24"/>
        </w:rPr>
        <w:t>non-economic activity</w:t>
      </w:r>
      <w:r w:rsidR="00DB3E08" w:rsidRPr="00090797">
        <w:rPr>
          <w:b/>
          <w:sz w:val="24"/>
          <w:szCs w:val="24"/>
        </w:rPr>
        <w:t xml:space="preserve">. </w:t>
      </w:r>
      <w:r w:rsidR="00DB3E08" w:rsidRPr="00090797">
        <w:rPr>
          <w:sz w:val="24"/>
          <w:szCs w:val="24"/>
        </w:rPr>
        <w:t xml:space="preserve">This is not affected by the fact that pupils or their parents sometimes have to pay tuition or enrolment fees which contribute to the operating expenses of the system. This principle can cover public educational services such as vocational training, private and public primary schools and kindergartens, </w:t>
      </w:r>
      <w:r w:rsidR="00113DF0" w:rsidRPr="00090797">
        <w:rPr>
          <w:sz w:val="24"/>
          <w:szCs w:val="24"/>
        </w:rPr>
        <w:t xml:space="preserve">public libraries, </w:t>
      </w:r>
      <w:r w:rsidR="00DB3E08" w:rsidRPr="00090797">
        <w:rPr>
          <w:sz w:val="24"/>
          <w:szCs w:val="24"/>
        </w:rPr>
        <w:t>secondary teaching activities in universities</w:t>
      </w:r>
      <w:r w:rsidR="00113DF0" w:rsidRPr="00090797">
        <w:rPr>
          <w:sz w:val="24"/>
          <w:szCs w:val="24"/>
        </w:rPr>
        <w:t>,</w:t>
      </w:r>
      <w:r w:rsidR="00DB3E08" w:rsidRPr="00090797">
        <w:rPr>
          <w:sz w:val="24"/>
          <w:szCs w:val="24"/>
        </w:rPr>
        <w:t xml:space="preserve"> the provision of education in universities</w:t>
      </w:r>
      <w:r w:rsidR="00113DF0" w:rsidRPr="00090797">
        <w:rPr>
          <w:sz w:val="24"/>
          <w:szCs w:val="24"/>
        </w:rPr>
        <w:t>, education for more and better skilled human resource</w:t>
      </w:r>
      <w:r w:rsidR="00267F7B" w:rsidRPr="00090797">
        <w:rPr>
          <w:sz w:val="24"/>
          <w:szCs w:val="24"/>
        </w:rPr>
        <w:t>;</w:t>
      </w:r>
    </w:p>
    <w:p w:rsidR="0032615D" w:rsidRPr="00090797" w:rsidRDefault="000473B2" w:rsidP="00A905B0">
      <w:pPr>
        <w:pStyle w:val="a6"/>
        <w:numPr>
          <w:ilvl w:val="0"/>
          <w:numId w:val="25"/>
        </w:numPr>
        <w:spacing w:before="120" w:after="120" w:line="360" w:lineRule="auto"/>
        <w:jc w:val="both"/>
        <w:rPr>
          <w:b/>
          <w:sz w:val="24"/>
          <w:szCs w:val="24"/>
        </w:rPr>
      </w:pPr>
      <w:r w:rsidRPr="00090797">
        <w:rPr>
          <w:sz w:val="24"/>
          <w:szCs w:val="24"/>
        </w:rPr>
        <w:lastRenderedPageBreak/>
        <w:t xml:space="preserve">Conduct of independent </w:t>
      </w:r>
      <w:r w:rsidRPr="00090797">
        <w:rPr>
          <w:b/>
          <w:sz w:val="24"/>
          <w:szCs w:val="24"/>
        </w:rPr>
        <w:t>research and development for more knowledge</w:t>
      </w:r>
      <w:r w:rsidRPr="00090797">
        <w:rPr>
          <w:sz w:val="24"/>
          <w:szCs w:val="24"/>
        </w:rPr>
        <w:t xml:space="preserve"> and better understanding, including collaborative research and development and dissemination of research results; technology transfer activities (licensing, creation of spin-off and other forms of management of knowledge) are non-economic where those activities are of internal nature and all incomes are reinvested in the primary activities of the research organizations concerned</w:t>
      </w:r>
      <w:r w:rsidR="00267F7B" w:rsidRPr="00090797">
        <w:rPr>
          <w:sz w:val="24"/>
          <w:szCs w:val="24"/>
        </w:rPr>
        <w:t>;</w:t>
      </w:r>
      <w:r w:rsidR="00C41F19" w:rsidRPr="00090797">
        <w:rPr>
          <w:sz w:val="24"/>
          <w:szCs w:val="24"/>
        </w:rPr>
        <w:t xml:space="preserve"> The requirements and conditions foreseen in the Communication from the Commission (2014/C 198/01) on the Framework for State aid for research and development and innovation</w:t>
      </w:r>
      <w:r w:rsidR="00382E83" w:rsidRPr="00090797">
        <w:rPr>
          <w:sz w:val="24"/>
          <w:szCs w:val="24"/>
        </w:rPr>
        <w:t xml:space="preserve"> must always be respected.</w:t>
      </w:r>
    </w:p>
    <w:p w:rsidR="00EC1F1D" w:rsidRPr="00090797" w:rsidRDefault="00522A7C" w:rsidP="00A905B0">
      <w:pPr>
        <w:pStyle w:val="a6"/>
        <w:numPr>
          <w:ilvl w:val="0"/>
          <w:numId w:val="25"/>
        </w:numPr>
        <w:spacing w:before="120" w:after="120" w:line="360" w:lineRule="auto"/>
        <w:jc w:val="both"/>
        <w:rPr>
          <w:sz w:val="24"/>
          <w:szCs w:val="24"/>
        </w:rPr>
      </w:pPr>
      <w:r w:rsidRPr="00090797">
        <w:rPr>
          <w:sz w:val="24"/>
          <w:szCs w:val="24"/>
        </w:rPr>
        <w:t>Public funding of</w:t>
      </w:r>
      <w:r w:rsidRPr="00090797">
        <w:rPr>
          <w:b/>
          <w:sz w:val="24"/>
          <w:szCs w:val="24"/>
        </w:rPr>
        <w:t xml:space="preserve"> infrastructure that is not meant to be commercially exploited </w:t>
      </w:r>
      <w:r w:rsidRPr="00090797">
        <w:rPr>
          <w:sz w:val="24"/>
          <w:szCs w:val="24"/>
        </w:rPr>
        <w:t>is in principle</w:t>
      </w:r>
      <w:r w:rsidRPr="00090797">
        <w:rPr>
          <w:b/>
          <w:sz w:val="24"/>
          <w:szCs w:val="24"/>
        </w:rPr>
        <w:t xml:space="preserve"> excluded from the application of State Aid rules. </w:t>
      </w:r>
      <w:r w:rsidRPr="00090797">
        <w:rPr>
          <w:sz w:val="24"/>
          <w:szCs w:val="24"/>
        </w:rPr>
        <w:t>This concerns, for instance, general infrastructures, such as public roads, bridges or canals which are made available for public use without any consideration; air traffic control related infrastructure in airports, lighthouses and other equipment for the needs of general navigation, police- and customs-related infrastructure</w:t>
      </w:r>
      <w:r w:rsidR="00267F7B" w:rsidRPr="00090797">
        <w:rPr>
          <w:sz w:val="24"/>
          <w:szCs w:val="24"/>
        </w:rPr>
        <w:t>;</w:t>
      </w:r>
      <w:r w:rsidRPr="00090797">
        <w:rPr>
          <w:sz w:val="24"/>
          <w:szCs w:val="24"/>
        </w:rPr>
        <w:t xml:space="preserve"> </w:t>
      </w:r>
    </w:p>
    <w:p w:rsidR="00CD6585" w:rsidRPr="00090797" w:rsidRDefault="00CD6585" w:rsidP="00A905B0">
      <w:pPr>
        <w:pStyle w:val="a6"/>
        <w:spacing w:before="120" w:after="120" w:line="360" w:lineRule="auto"/>
        <w:ind w:left="1080"/>
        <w:jc w:val="both"/>
        <w:rPr>
          <w:sz w:val="24"/>
          <w:szCs w:val="24"/>
        </w:rPr>
      </w:pPr>
      <w:r w:rsidRPr="00090797">
        <w:rPr>
          <w:sz w:val="24"/>
          <w:szCs w:val="24"/>
        </w:rPr>
        <w:t xml:space="preserve">However, in the </w:t>
      </w:r>
      <w:proofErr w:type="spellStart"/>
      <w:r w:rsidRPr="00090797">
        <w:rPr>
          <w:i/>
          <w:iCs/>
          <w:sz w:val="24"/>
          <w:szCs w:val="24"/>
        </w:rPr>
        <w:t>Aéroports</w:t>
      </w:r>
      <w:proofErr w:type="spellEnd"/>
      <w:r w:rsidRPr="00090797">
        <w:rPr>
          <w:i/>
          <w:iCs/>
          <w:sz w:val="24"/>
          <w:szCs w:val="24"/>
        </w:rPr>
        <w:t xml:space="preserve"> de Paris (</w:t>
      </w:r>
      <w:r w:rsidRPr="00090797">
        <w:rPr>
          <w:sz w:val="24"/>
          <w:szCs w:val="24"/>
        </w:rPr>
        <w:t>T-128/98)</w:t>
      </w:r>
      <w:r w:rsidRPr="00090797">
        <w:rPr>
          <w:i/>
          <w:iCs/>
          <w:sz w:val="24"/>
          <w:szCs w:val="24"/>
        </w:rPr>
        <w:t xml:space="preserve"> </w:t>
      </w:r>
      <w:r w:rsidRPr="00090797">
        <w:rPr>
          <w:sz w:val="24"/>
          <w:szCs w:val="24"/>
        </w:rPr>
        <w:t xml:space="preserve">judgment the General Court acknowledged this evolution, clarifying that the operation of an airport had to be seen as an economic activity. More recently, the </w:t>
      </w:r>
      <w:r w:rsidRPr="00090797">
        <w:rPr>
          <w:i/>
          <w:iCs/>
          <w:sz w:val="24"/>
          <w:szCs w:val="24"/>
        </w:rPr>
        <w:t xml:space="preserve">Leipzig/Halle </w:t>
      </w:r>
      <w:r w:rsidRPr="00090797">
        <w:rPr>
          <w:sz w:val="24"/>
          <w:szCs w:val="24"/>
        </w:rPr>
        <w:t>judgment (C-288/11) the Court of Justice confirmed that the construction of a commercial airport runway is an economic activity in itself. While these cases relate specifically to airports, the principles developed by the Union Courts appear to be of broader interpretation and thus applicable to the construction of other infrastructures that are indissociably linked to an economic activity.</w:t>
      </w:r>
    </w:p>
    <w:p w:rsidR="00EC1F1D" w:rsidRPr="00090797" w:rsidRDefault="00EC1F1D" w:rsidP="00A905B0">
      <w:pPr>
        <w:pStyle w:val="a6"/>
        <w:spacing w:before="120" w:after="120" w:line="360" w:lineRule="auto"/>
        <w:ind w:left="1080"/>
        <w:jc w:val="both"/>
        <w:rPr>
          <w:sz w:val="24"/>
          <w:szCs w:val="24"/>
        </w:rPr>
      </w:pPr>
      <w:r w:rsidRPr="00090797">
        <w:rPr>
          <w:sz w:val="24"/>
          <w:szCs w:val="24"/>
        </w:rPr>
        <w:lastRenderedPageBreak/>
        <w:t xml:space="preserve">Where an infrastructure originally used for non-economic activities is later re-assigned to economic use (for example where a military airport is converted to civilian use), only the costs incurred for the conversion of the infrastructure to economic use will be taken into account for the assessment under the State aid rules. </w:t>
      </w:r>
    </w:p>
    <w:p w:rsidR="00EC1F1D" w:rsidRPr="00090797" w:rsidRDefault="00EC1F1D" w:rsidP="00A905B0">
      <w:pPr>
        <w:pStyle w:val="a6"/>
        <w:spacing w:before="120" w:after="120" w:line="360" w:lineRule="auto"/>
        <w:ind w:left="1080"/>
        <w:jc w:val="both"/>
        <w:rPr>
          <w:sz w:val="24"/>
          <w:szCs w:val="24"/>
        </w:rPr>
      </w:pPr>
      <w:r w:rsidRPr="00090797">
        <w:rPr>
          <w:sz w:val="24"/>
          <w:szCs w:val="24"/>
        </w:rPr>
        <w:t xml:space="preserve">If an infrastructure is used for both economic and non-economic activities, public funding for its construction will fall under the State aid rules only insofar as it covers the costs linked to the economic activities. 206. If an entity is engaged in economic and non-economic activities, Member States have to ensure that the public funding provided for the non-economic activities cannot be used to cross-subsidize the economic activities. This can notably be ensured by limiting the public funding to the net cost (including the cost of capital) of the non-economic activities, to be identified on the basis of a clear separation of accounts. </w:t>
      </w:r>
    </w:p>
    <w:p w:rsidR="00CD6585" w:rsidRPr="00090797" w:rsidRDefault="00EC1F1D" w:rsidP="00A905B0">
      <w:pPr>
        <w:pStyle w:val="a6"/>
        <w:spacing w:before="120" w:after="120" w:line="360" w:lineRule="auto"/>
        <w:ind w:left="1080"/>
        <w:jc w:val="both"/>
        <w:rPr>
          <w:sz w:val="24"/>
          <w:szCs w:val="24"/>
        </w:rPr>
      </w:pPr>
      <w:r w:rsidRPr="00090797">
        <w:rPr>
          <w:sz w:val="24"/>
          <w:szCs w:val="24"/>
        </w:rPr>
        <w:t>If, in cases of mixed use, the infrastructure is used almost exclusively for a non-economic activity, the Commission considers that its funding may fall outside the State aid rules in its entirety, provided the economic use remains purely ancillary, that is to say an activity which is directly related to and necessary for the operation of the infrastructure, or intrinsically linked to its main non-economic use. This should be considered to be the case when the economic activities consume the same inputs as the primary non-economic activities, for example material, equipment, labour or fixed capital. Ancillary economic activities must remain limited in scope, as regards the capacity of the infrastructure. Examples of such ancillary economic activities may include a research organisation occasionally renting out its equipment and laboratories to industrial partners.</w:t>
      </w:r>
    </w:p>
    <w:p w:rsidR="00522A7C" w:rsidRPr="00090797" w:rsidRDefault="00522A7C" w:rsidP="00A905B0">
      <w:pPr>
        <w:pStyle w:val="a6"/>
        <w:numPr>
          <w:ilvl w:val="0"/>
          <w:numId w:val="25"/>
        </w:numPr>
        <w:spacing w:before="120" w:after="120" w:line="360" w:lineRule="auto"/>
        <w:rPr>
          <w:sz w:val="24"/>
          <w:szCs w:val="24"/>
        </w:rPr>
      </w:pPr>
      <w:r w:rsidRPr="00090797">
        <w:rPr>
          <w:b/>
          <w:sz w:val="24"/>
          <w:szCs w:val="24"/>
        </w:rPr>
        <w:t>To assess</w:t>
      </w:r>
      <w:r w:rsidRPr="00090797">
        <w:rPr>
          <w:sz w:val="24"/>
          <w:szCs w:val="24"/>
        </w:rPr>
        <w:t xml:space="preserve"> </w:t>
      </w:r>
      <w:r w:rsidR="00E535AC" w:rsidRPr="00090797">
        <w:rPr>
          <w:sz w:val="24"/>
          <w:szCs w:val="24"/>
        </w:rPr>
        <w:t xml:space="preserve">whether </w:t>
      </w:r>
      <w:r w:rsidRPr="00090797">
        <w:rPr>
          <w:b/>
          <w:sz w:val="24"/>
          <w:szCs w:val="24"/>
        </w:rPr>
        <w:t>the construction or upgrade or extension of infrastructure/facility</w:t>
      </w:r>
      <w:r w:rsidR="00E535AC" w:rsidRPr="00090797">
        <w:rPr>
          <w:b/>
          <w:sz w:val="24"/>
          <w:szCs w:val="24"/>
        </w:rPr>
        <w:t xml:space="preserve"> is an economic activity</w:t>
      </w:r>
      <w:r w:rsidRPr="00090797">
        <w:rPr>
          <w:sz w:val="24"/>
          <w:szCs w:val="24"/>
        </w:rPr>
        <w:t xml:space="preserve"> the following </w:t>
      </w:r>
      <w:r w:rsidR="00090797">
        <w:rPr>
          <w:sz w:val="24"/>
          <w:szCs w:val="24"/>
        </w:rPr>
        <w:t xml:space="preserve"> </w:t>
      </w:r>
      <w:r w:rsidRPr="00090797">
        <w:rPr>
          <w:sz w:val="24"/>
          <w:szCs w:val="24"/>
        </w:rPr>
        <w:t>parameters should be considered:</w:t>
      </w:r>
      <w:r w:rsidR="00E535AC" w:rsidRPr="00090797">
        <w:rPr>
          <w:sz w:val="24"/>
          <w:szCs w:val="24"/>
        </w:rPr>
        <w:t xml:space="preserve"> </w:t>
      </w:r>
    </w:p>
    <w:p w:rsidR="00522A7C" w:rsidRPr="00090797" w:rsidRDefault="00522A7C" w:rsidP="00A905B0">
      <w:pPr>
        <w:pStyle w:val="a6"/>
        <w:numPr>
          <w:ilvl w:val="0"/>
          <w:numId w:val="27"/>
        </w:numPr>
        <w:spacing w:before="120" w:after="120" w:line="360" w:lineRule="auto"/>
        <w:ind w:firstLine="54"/>
        <w:rPr>
          <w:sz w:val="24"/>
          <w:szCs w:val="24"/>
        </w:rPr>
      </w:pPr>
      <w:r w:rsidRPr="00090797">
        <w:rPr>
          <w:sz w:val="24"/>
          <w:szCs w:val="24"/>
        </w:rPr>
        <w:lastRenderedPageBreak/>
        <w:t>How the facility will be used:</w:t>
      </w:r>
    </w:p>
    <w:p w:rsidR="00522A7C" w:rsidRPr="00090797" w:rsidRDefault="00522A7C" w:rsidP="00A905B0">
      <w:pPr>
        <w:pStyle w:val="a6"/>
        <w:numPr>
          <w:ilvl w:val="0"/>
          <w:numId w:val="26"/>
        </w:numPr>
        <w:spacing w:before="120" w:after="120" w:line="360" w:lineRule="auto"/>
        <w:ind w:firstLine="414"/>
        <w:rPr>
          <w:sz w:val="24"/>
          <w:szCs w:val="24"/>
        </w:rPr>
      </w:pPr>
      <w:r w:rsidRPr="00090797">
        <w:rPr>
          <w:sz w:val="24"/>
          <w:szCs w:val="24"/>
        </w:rPr>
        <w:t>entrance for the public (free or ticket pricing)</w:t>
      </w:r>
    </w:p>
    <w:p w:rsidR="00522A7C" w:rsidRPr="00090797" w:rsidRDefault="00522A7C" w:rsidP="00A905B0">
      <w:pPr>
        <w:pStyle w:val="a6"/>
        <w:numPr>
          <w:ilvl w:val="0"/>
          <w:numId w:val="26"/>
        </w:numPr>
        <w:spacing w:before="120" w:after="120" w:line="360" w:lineRule="auto"/>
        <w:ind w:firstLine="414"/>
        <w:rPr>
          <w:sz w:val="24"/>
          <w:szCs w:val="24"/>
        </w:rPr>
      </w:pPr>
      <w:r w:rsidRPr="00090797">
        <w:rPr>
          <w:sz w:val="24"/>
          <w:szCs w:val="24"/>
        </w:rPr>
        <w:t xml:space="preserve">renting of the facility or part of it to a third party and pricing (could be classified as ancillary activities) </w:t>
      </w:r>
    </w:p>
    <w:p w:rsidR="00522A7C" w:rsidRPr="00090797" w:rsidRDefault="00522A7C" w:rsidP="00A905B0">
      <w:pPr>
        <w:pStyle w:val="a6"/>
        <w:numPr>
          <w:ilvl w:val="0"/>
          <w:numId w:val="26"/>
        </w:numPr>
        <w:spacing w:before="120" w:after="120" w:line="360" w:lineRule="auto"/>
        <w:ind w:firstLine="414"/>
        <w:rPr>
          <w:sz w:val="24"/>
          <w:szCs w:val="24"/>
        </w:rPr>
      </w:pPr>
      <w:r w:rsidRPr="00090797">
        <w:rPr>
          <w:sz w:val="24"/>
          <w:szCs w:val="24"/>
        </w:rPr>
        <w:t xml:space="preserve">existence of a cafeteria or a shop inside the facility (could be classified as ancillary activities) </w:t>
      </w:r>
    </w:p>
    <w:p w:rsidR="00090797" w:rsidRPr="00090797" w:rsidRDefault="00090797" w:rsidP="00A905B0">
      <w:pPr>
        <w:pStyle w:val="a6"/>
        <w:numPr>
          <w:ilvl w:val="0"/>
          <w:numId w:val="26"/>
        </w:numPr>
        <w:spacing w:before="120" w:after="120" w:line="360" w:lineRule="auto"/>
        <w:ind w:left="1418" w:hanging="284"/>
        <w:rPr>
          <w:sz w:val="24"/>
          <w:szCs w:val="24"/>
        </w:rPr>
      </w:pPr>
      <w:r w:rsidRPr="00090797">
        <w:rPr>
          <w:sz w:val="24"/>
          <w:szCs w:val="24"/>
        </w:rPr>
        <w:t>Do the ancillary activities exceed 20% of the overall annual capacity of the infrastructure?  (The existence of a minor economic  activity that is directly related to and necessary for the operation of the infrastructure, or that is intrinsically  linked  to  its  main  non-economic  use,  will  not  affect  the  overall  classification  of  the  activity as non-economic. ).</w:t>
      </w:r>
    </w:p>
    <w:p w:rsidR="00090797" w:rsidRPr="00090797" w:rsidRDefault="00090797" w:rsidP="00A905B0">
      <w:pPr>
        <w:pStyle w:val="a6"/>
        <w:spacing w:before="120" w:after="120" w:line="360" w:lineRule="auto"/>
        <w:ind w:left="1560" w:hanging="142"/>
        <w:rPr>
          <w:sz w:val="24"/>
          <w:szCs w:val="24"/>
        </w:rPr>
      </w:pPr>
      <w:r w:rsidRPr="00090797">
        <w:rPr>
          <w:sz w:val="24"/>
          <w:szCs w:val="24"/>
        </w:rPr>
        <w:t>- Which is the exact location of the facility? – is it of local use or could be used internationally exploited (</w:t>
      </w:r>
      <w:proofErr w:type="spellStart"/>
      <w:proofErr w:type="gramStart"/>
      <w:r w:rsidRPr="00090797">
        <w:rPr>
          <w:sz w:val="24"/>
          <w:szCs w:val="24"/>
        </w:rPr>
        <w:t>e.g</w:t>
      </w:r>
      <w:proofErr w:type="spellEnd"/>
      <w:r w:rsidRPr="00090797">
        <w:rPr>
          <w:sz w:val="24"/>
          <w:szCs w:val="24"/>
        </w:rPr>
        <w:t xml:space="preserve"> .</w:t>
      </w:r>
      <w:proofErr w:type="gramEnd"/>
      <w:r w:rsidRPr="00090797">
        <w:rPr>
          <w:sz w:val="24"/>
          <w:szCs w:val="24"/>
        </w:rPr>
        <w:t xml:space="preserve"> situated near to the borders, near to airports or road /railroad networks);</w:t>
      </w:r>
    </w:p>
    <w:p w:rsidR="00465FD4" w:rsidRDefault="00465FD4" w:rsidP="00A905B0">
      <w:pPr>
        <w:pStyle w:val="a6"/>
        <w:spacing w:before="120" w:after="120" w:line="360" w:lineRule="auto"/>
        <w:ind w:left="1080"/>
        <w:jc w:val="both"/>
        <w:rPr>
          <w:b/>
          <w:sz w:val="24"/>
          <w:szCs w:val="24"/>
        </w:rPr>
      </w:pPr>
    </w:p>
    <w:p w:rsidR="00A905B0" w:rsidRDefault="00A905B0" w:rsidP="00A905B0">
      <w:pPr>
        <w:pStyle w:val="a6"/>
        <w:spacing w:before="120" w:after="120" w:line="360" w:lineRule="auto"/>
        <w:ind w:left="1080"/>
        <w:jc w:val="both"/>
        <w:rPr>
          <w:b/>
          <w:sz w:val="24"/>
          <w:szCs w:val="24"/>
        </w:rPr>
      </w:pPr>
    </w:p>
    <w:p w:rsidR="00A905B0" w:rsidRDefault="00A905B0" w:rsidP="00A905B0">
      <w:pPr>
        <w:pStyle w:val="a6"/>
        <w:spacing w:before="120" w:after="120" w:line="360" w:lineRule="auto"/>
        <w:ind w:left="1080"/>
        <w:jc w:val="both"/>
        <w:rPr>
          <w:b/>
          <w:sz w:val="24"/>
          <w:szCs w:val="24"/>
        </w:rPr>
      </w:pPr>
    </w:p>
    <w:p w:rsidR="002343E9" w:rsidRPr="00090797" w:rsidRDefault="002343E9" w:rsidP="00A905B0">
      <w:pPr>
        <w:pStyle w:val="a6"/>
        <w:numPr>
          <w:ilvl w:val="0"/>
          <w:numId w:val="24"/>
        </w:numPr>
        <w:spacing w:before="120" w:after="120" w:line="360" w:lineRule="auto"/>
        <w:ind w:left="709" w:hanging="425"/>
        <w:jc w:val="both"/>
        <w:rPr>
          <w:rFonts w:cs="Arial"/>
          <w:b/>
          <w:bCs/>
          <w:sz w:val="24"/>
          <w:szCs w:val="24"/>
          <w:u w:val="single"/>
        </w:rPr>
      </w:pPr>
      <w:r w:rsidRPr="00090797">
        <w:rPr>
          <w:rFonts w:cs="Arial"/>
          <w:b/>
          <w:bCs/>
          <w:sz w:val="24"/>
          <w:szCs w:val="24"/>
          <w:u w:val="single"/>
        </w:rPr>
        <w:t>Does the supported measure give advantage to the undertaking</w:t>
      </w:r>
      <w:r w:rsidRPr="00090797">
        <w:rPr>
          <w:rFonts w:cs="Arial"/>
          <w:b/>
          <w:bCs/>
          <w:sz w:val="24"/>
          <w:szCs w:val="24"/>
        </w:rPr>
        <w:t>?</w:t>
      </w:r>
    </w:p>
    <w:p w:rsidR="009F3C4A" w:rsidRPr="00090797" w:rsidRDefault="00F35E02" w:rsidP="00A905B0">
      <w:pPr>
        <w:pStyle w:val="a6"/>
        <w:numPr>
          <w:ilvl w:val="0"/>
          <w:numId w:val="28"/>
        </w:numPr>
        <w:spacing w:before="120" w:after="120" w:line="360" w:lineRule="auto"/>
        <w:jc w:val="both"/>
        <w:rPr>
          <w:rFonts w:cs="Arial"/>
          <w:bCs/>
          <w:sz w:val="24"/>
          <w:szCs w:val="24"/>
        </w:rPr>
      </w:pPr>
      <w:r w:rsidRPr="00090797">
        <w:rPr>
          <w:rFonts w:cs="Arial"/>
          <w:bCs/>
          <w:sz w:val="24"/>
          <w:szCs w:val="24"/>
        </w:rPr>
        <w:t>Measures that</w:t>
      </w:r>
      <w:r w:rsidRPr="00090797">
        <w:rPr>
          <w:rFonts w:cs="Arial"/>
          <w:b/>
          <w:bCs/>
          <w:sz w:val="24"/>
          <w:szCs w:val="24"/>
        </w:rPr>
        <w:t xml:space="preserve"> avoid economic advantages </w:t>
      </w:r>
      <w:r w:rsidRPr="00090797">
        <w:rPr>
          <w:rFonts w:cs="Arial"/>
          <w:bCs/>
          <w:sz w:val="24"/>
          <w:szCs w:val="24"/>
        </w:rPr>
        <w:t>of an undertaking</w:t>
      </w:r>
      <w:r w:rsidRPr="00090797">
        <w:rPr>
          <w:rFonts w:cs="Arial"/>
          <w:b/>
          <w:bCs/>
          <w:sz w:val="24"/>
          <w:szCs w:val="24"/>
        </w:rPr>
        <w:t xml:space="preserve"> </w:t>
      </w:r>
      <w:r w:rsidRPr="00090797">
        <w:rPr>
          <w:rFonts w:cs="Arial"/>
          <w:bCs/>
          <w:sz w:val="24"/>
          <w:szCs w:val="24"/>
        </w:rPr>
        <w:t xml:space="preserve">are the implication of </w:t>
      </w:r>
      <w:r w:rsidRPr="00090797">
        <w:rPr>
          <w:rFonts w:cs="Arial"/>
          <w:b/>
          <w:bCs/>
          <w:sz w:val="24"/>
          <w:szCs w:val="24"/>
        </w:rPr>
        <w:t>public procurement</w:t>
      </w:r>
      <w:r w:rsidRPr="00090797">
        <w:rPr>
          <w:rFonts w:cs="Arial"/>
          <w:bCs/>
          <w:sz w:val="24"/>
          <w:szCs w:val="24"/>
        </w:rPr>
        <w:t xml:space="preserve"> for </w:t>
      </w:r>
      <w:r w:rsidR="00267F7B" w:rsidRPr="00090797">
        <w:rPr>
          <w:rFonts w:cs="Arial"/>
          <w:bCs/>
          <w:sz w:val="24"/>
          <w:szCs w:val="24"/>
        </w:rPr>
        <w:t xml:space="preserve">the services and purchasing of goods, </w:t>
      </w:r>
      <w:r w:rsidR="00267F7B" w:rsidRPr="00090797">
        <w:rPr>
          <w:rFonts w:cs="Arial"/>
          <w:b/>
          <w:bCs/>
          <w:sz w:val="24"/>
          <w:szCs w:val="24"/>
        </w:rPr>
        <w:t xml:space="preserve">benchmarking </w:t>
      </w:r>
      <w:r w:rsidR="00267F7B" w:rsidRPr="00090797">
        <w:rPr>
          <w:rFonts w:cs="Arial"/>
          <w:bCs/>
          <w:sz w:val="24"/>
          <w:szCs w:val="24"/>
        </w:rPr>
        <w:t>establishing that the beneficiaries will not receive compensation above market prices. If a service provided;</w:t>
      </w:r>
    </w:p>
    <w:p w:rsidR="00090797" w:rsidRPr="00A905B0" w:rsidRDefault="00267F7B" w:rsidP="00A905B0">
      <w:pPr>
        <w:pStyle w:val="a6"/>
        <w:numPr>
          <w:ilvl w:val="0"/>
          <w:numId w:val="28"/>
        </w:numPr>
        <w:spacing w:before="120" w:after="120" w:line="360" w:lineRule="auto"/>
        <w:jc w:val="both"/>
        <w:rPr>
          <w:rFonts w:cs="Arial"/>
          <w:bCs/>
          <w:sz w:val="24"/>
          <w:szCs w:val="24"/>
          <w:u w:val="single"/>
        </w:rPr>
      </w:pPr>
      <w:r w:rsidRPr="00090797">
        <w:rPr>
          <w:rFonts w:cs="Arial"/>
          <w:b/>
          <w:bCs/>
          <w:sz w:val="24"/>
          <w:szCs w:val="24"/>
        </w:rPr>
        <w:lastRenderedPageBreak/>
        <w:t>Economic transactions carried out by a public body</w:t>
      </w:r>
      <w:r w:rsidRPr="00090797">
        <w:rPr>
          <w:rFonts w:cs="Arial"/>
          <w:bCs/>
          <w:sz w:val="24"/>
          <w:szCs w:val="24"/>
        </w:rPr>
        <w:t xml:space="preserve"> or </w:t>
      </w:r>
      <w:r w:rsidR="001E1CAC" w:rsidRPr="00090797">
        <w:rPr>
          <w:rFonts w:cs="Arial"/>
          <w:bCs/>
          <w:sz w:val="24"/>
          <w:szCs w:val="24"/>
        </w:rPr>
        <w:t xml:space="preserve">a public undertaking </w:t>
      </w:r>
      <w:r w:rsidR="001E1CAC" w:rsidRPr="00090797">
        <w:rPr>
          <w:rFonts w:cs="Arial"/>
          <w:b/>
          <w:bCs/>
          <w:sz w:val="24"/>
          <w:szCs w:val="24"/>
        </w:rPr>
        <w:t>does</w:t>
      </w:r>
      <w:r w:rsidRPr="00090797">
        <w:rPr>
          <w:rFonts w:cs="Arial"/>
          <w:b/>
          <w:bCs/>
          <w:sz w:val="24"/>
          <w:szCs w:val="24"/>
        </w:rPr>
        <w:t xml:space="preserve"> not confer an advantage</w:t>
      </w:r>
      <w:r w:rsidRPr="00090797">
        <w:rPr>
          <w:rFonts w:cs="Arial"/>
          <w:bCs/>
          <w:sz w:val="24"/>
          <w:szCs w:val="24"/>
        </w:rPr>
        <w:t xml:space="preserve"> on its counterpart</w:t>
      </w:r>
      <w:r w:rsidR="001E1CAC" w:rsidRPr="00090797">
        <w:rPr>
          <w:rFonts w:cs="Arial"/>
          <w:bCs/>
          <w:sz w:val="24"/>
          <w:szCs w:val="24"/>
        </w:rPr>
        <w:t xml:space="preserve">, if they are carried out </w:t>
      </w:r>
      <w:r w:rsidR="001E1CAC" w:rsidRPr="00090797">
        <w:rPr>
          <w:rFonts w:cs="Arial"/>
          <w:b/>
          <w:bCs/>
          <w:sz w:val="24"/>
          <w:szCs w:val="24"/>
        </w:rPr>
        <w:t>in line with normal market conditions.</w:t>
      </w:r>
    </w:p>
    <w:p w:rsidR="001E1CAC" w:rsidRPr="00090797" w:rsidRDefault="002343E9" w:rsidP="00A905B0">
      <w:pPr>
        <w:spacing w:before="120" w:after="120" w:line="360" w:lineRule="auto"/>
        <w:ind w:left="360" w:hanging="76"/>
        <w:jc w:val="both"/>
        <w:rPr>
          <w:rFonts w:cs="Arial"/>
          <w:b/>
          <w:sz w:val="24"/>
          <w:szCs w:val="24"/>
        </w:rPr>
      </w:pPr>
      <w:r w:rsidRPr="00090797">
        <w:rPr>
          <w:rFonts w:cs="Arial"/>
          <w:b/>
          <w:sz w:val="24"/>
          <w:szCs w:val="24"/>
        </w:rPr>
        <w:t xml:space="preserve">5.     </w:t>
      </w:r>
      <w:r w:rsidRPr="00090797">
        <w:rPr>
          <w:rFonts w:cs="Arial"/>
          <w:b/>
          <w:sz w:val="24"/>
          <w:szCs w:val="24"/>
          <w:u w:val="single"/>
        </w:rPr>
        <w:t>Does the supported measure distort or threaten to distort competition</w:t>
      </w:r>
      <w:r w:rsidRPr="00090797">
        <w:rPr>
          <w:rFonts w:cs="Arial"/>
          <w:b/>
          <w:sz w:val="24"/>
          <w:szCs w:val="24"/>
        </w:rPr>
        <w:t>?</w:t>
      </w:r>
      <w:r w:rsidR="001E1CAC" w:rsidRPr="00090797">
        <w:rPr>
          <w:rFonts w:cs="Arial"/>
          <w:b/>
          <w:sz w:val="24"/>
          <w:szCs w:val="24"/>
        </w:rPr>
        <w:tab/>
      </w:r>
    </w:p>
    <w:p w:rsidR="008560D4" w:rsidRPr="00090797" w:rsidRDefault="008560D4" w:rsidP="00A905B0">
      <w:pPr>
        <w:pStyle w:val="a6"/>
        <w:numPr>
          <w:ilvl w:val="0"/>
          <w:numId w:val="29"/>
        </w:numPr>
        <w:spacing w:before="120" w:after="120" w:line="360" w:lineRule="auto"/>
        <w:ind w:left="1134" w:hanging="414"/>
        <w:jc w:val="both"/>
        <w:rPr>
          <w:rFonts w:cs="Arial"/>
          <w:sz w:val="24"/>
          <w:szCs w:val="24"/>
        </w:rPr>
      </w:pPr>
      <w:r w:rsidRPr="00090797">
        <w:rPr>
          <w:rFonts w:cs="Arial"/>
          <w:sz w:val="24"/>
          <w:szCs w:val="24"/>
        </w:rPr>
        <w:t xml:space="preserve">Aid is presumed to distort competition if it allows the recipient to maintain a stronger competitive position than it would have had if the aid had not been provided; </w:t>
      </w:r>
    </w:p>
    <w:p w:rsidR="00090797" w:rsidRPr="00A905B0" w:rsidRDefault="008560D4" w:rsidP="00A905B0">
      <w:pPr>
        <w:pStyle w:val="a6"/>
        <w:numPr>
          <w:ilvl w:val="0"/>
          <w:numId w:val="29"/>
        </w:numPr>
        <w:spacing w:before="120" w:after="120" w:line="360" w:lineRule="auto"/>
        <w:ind w:left="1134" w:hanging="414"/>
        <w:jc w:val="both"/>
        <w:rPr>
          <w:rFonts w:cs="Arial"/>
          <w:b/>
          <w:sz w:val="24"/>
          <w:szCs w:val="24"/>
        </w:rPr>
      </w:pPr>
      <w:r w:rsidRPr="00090797">
        <w:rPr>
          <w:rFonts w:cs="Arial"/>
          <w:sz w:val="24"/>
          <w:szCs w:val="24"/>
        </w:rPr>
        <w:t>A</w:t>
      </w:r>
      <w:r w:rsidR="00EC75F9" w:rsidRPr="00090797">
        <w:rPr>
          <w:rFonts w:cs="Arial"/>
          <w:sz w:val="24"/>
          <w:szCs w:val="24"/>
        </w:rPr>
        <w:t xml:space="preserve">id </w:t>
      </w:r>
      <w:r w:rsidRPr="00090797">
        <w:rPr>
          <w:rFonts w:cs="Arial"/>
          <w:sz w:val="24"/>
          <w:szCs w:val="24"/>
        </w:rPr>
        <w:t>is</w:t>
      </w:r>
      <w:r w:rsidR="00EC75F9" w:rsidRPr="00090797">
        <w:rPr>
          <w:rFonts w:cs="Arial"/>
          <w:sz w:val="24"/>
          <w:szCs w:val="24"/>
        </w:rPr>
        <w:t xml:space="preserve"> presumed to distort competition</w:t>
      </w:r>
      <w:r w:rsidRPr="00090797">
        <w:rPr>
          <w:rFonts w:cs="Arial"/>
          <w:sz w:val="24"/>
          <w:szCs w:val="24"/>
        </w:rPr>
        <w:t xml:space="preserve"> if it</w:t>
      </w:r>
      <w:r w:rsidR="00EC75F9" w:rsidRPr="00090797">
        <w:rPr>
          <w:rFonts w:cs="Arial"/>
          <w:sz w:val="24"/>
          <w:szCs w:val="24"/>
        </w:rPr>
        <w:t xml:space="preserve"> gives the beneficiary an advantage by relieving it of expenses it would otherwise have to bear in the course of its day-to-day business operations</w:t>
      </w:r>
      <w:r w:rsidRPr="00090797">
        <w:rPr>
          <w:rFonts w:cs="Arial"/>
          <w:sz w:val="24"/>
          <w:szCs w:val="24"/>
        </w:rPr>
        <w:t>.</w:t>
      </w:r>
    </w:p>
    <w:p w:rsidR="002343E9" w:rsidRPr="00090797" w:rsidRDefault="002343E9" w:rsidP="00A905B0">
      <w:pPr>
        <w:spacing w:before="120" w:after="120" w:line="360" w:lineRule="auto"/>
        <w:ind w:left="360" w:hanging="76"/>
        <w:jc w:val="both"/>
        <w:rPr>
          <w:rFonts w:cs="Arial"/>
          <w:b/>
          <w:sz w:val="24"/>
          <w:szCs w:val="24"/>
        </w:rPr>
      </w:pPr>
      <w:r w:rsidRPr="00090797">
        <w:rPr>
          <w:rFonts w:cs="Arial"/>
          <w:b/>
          <w:sz w:val="24"/>
          <w:szCs w:val="24"/>
        </w:rPr>
        <w:t>6.</w:t>
      </w:r>
      <w:r w:rsidRPr="00090797">
        <w:rPr>
          <w:rFonts w:cs="Arial"/>
          <w:b/>
          <w:sz w:val="24"/>
          <w:szCs w:val="24"/>
        </w:rPr>
        <w:tab/>
      </w:r>
      <w:r w:rsidRPr="00090797">
        <w:rPr>
          <w:rFonts w:cs="Arial"/>
          <w:b/>
          <w:sz w:val="24"/>
          <w:szCs w:val="24"/>
          <w:u w:val="single"/>
        </w:rPr>
        <w:t>Does it have the potential to affect trade between Member states</w:t>
      </w:r>
      <w:r w:rsidRPr="00090797">
        <w:rPr>
          <w:rFonts w:cs="Arial"/>
          <w:b/>
          <w:sz w:val="24"/>
          <w:szCs w:val="24"/>
        </w:rPr>
        <w:t>?</w:t>
      </w:r>
    </w:p>
    <w:p w:rsidR="00E0515F" w:rsidRPr="00090797" w:rsidRDefault="00CA5806" w:rsidP="00A905B0">
      <w:pPr>
        <w:pStyle w:val="a6"/>
        <w:numPr>
          <w:ilvl w:val="0"/>
          <w:numId w:val="31"/>
        </w:numPr>
        <w:spacing w:before="120" w:after="120" w:line="360" w:lineRule="auto"/>
        <w:jc w:val="both"/>
        <w:rPr>
          <w:rFonts w:cs="Arial"/>
          <w:bCs/>
          <w:sz w:val="24"/>
          <w:szCs w:val="24"/>
          <w:u w:val="single"/>
        </w:rPr>
      </w:pPr>
      <w:r w:rsidRPr="00090797">
        <w:rPr>
          <w:rFonts w:cs="Arial"/>
          <w:sz w:val="24"/>
          <w:szCs w:val="24"/>
        </w:rPr>
        <w:t>The aid</w:t>
      </w:r>
      <w:r w:rsidRPr="00090797">
        <w:rPr>
          <w:rFonts w:cs="Arial"/>
          <w:b/>
          <w:sz w:val="24"/>
          <w:szCs w:val="24"/>
        </w:rPr>
        <w:t xml:space="preserve"> does not affect trade between Member states </w:t>
      </w:r>
      <w:r w:rsidRPr="00090797">
        <w:rPr>
          <w:rFonts w:cs="Arial"/>
          <w:sz w:val="24"/>
          <w:szCs w:val="24"/>
        </w:rPr>
        <w:t xml:space="preserve">if it has a purely local impact and does not lead to demand or investments being attracted to the region concerned; does not create obstacles to the establishment of undertakings from other Member States; the </w:t>
      </w:r>
      <w:r w:rsidR="00CF6D8C" w:rsidRPr="00090797">
        <w:rPr>
          <w:rFonts w:cs="Arial"/>
          <w:sz w:val="24"/>
          <w:szCs w:val="24"/>
        </w:rPr>
        <w:t>goods</w:t>
      </w:r>
      <w:r w:rsidRPr="00090797">
        <w:rPr>
          <w:rFonts w:cs="Arial"/>
          <w:sz w:val="24"/>
          <w:szCs w:val="24"/>
        </w:rPr>
        <w:t xml:space="preserve"> or services produced by the beneficiary are purely local or have a geographically limited attraction zone</w:t>
      </w:r>
      <w:r w:rsidR="004D5CB4" w:rsidRPr="00090797">
        <w:rPr>
          <w:rFonts w:cs="Arial"/>
          <w:sz w:val="24"/>
          <w:szCs w:val="24"/>
        </w:rPr>
        <w:t xml:space="preserve">; there is at most a marginal effect on the markets and on consumers in </w:t>
      </w:r>
      <w:proofErr w:type="spellStart"/>
      <w:r w:rsidR="004D5CB4" w:rsidRPr="00090797">
        <w:rPr>
          <w:rFonts w:cs="Arial"/>
          <w:sz w:val="24"/>
          <w:szCs w:val="24"/>
        </w:rPr>
        <w:t>neighbouring</w:t>
      </w:r>
      <w:proofErr w:type="spellEnd"/>
      <w:r w:rsidR="004D5CB4" w:rsidRPr="00090797">
        <w:rPr>
          <w:rFonts w:cs="Arial"/>
          <w:sz w:val="24"/>
          <w:szCs w:val="24"/>
        </w:rPr>
        <w:t xml:space="preserve"> Member States;</w:t>
      </w:r>
    </w:p>
    <w:p w:rsidR="004D5CB4" w:rsidRPr="00090797" w:rsidRDefault="004D5CB4" w:rsidP="00A905B0">
      <w:pPr>
        <w:pStyle w:val="a6"/>
        <w:numPr>
          <w:ilvl w:val="0"/>
          <w:numId w:val="31"/>
        </w:numPr>
        <w:spacing w:before="120" w:after="120" w:line="360" w:lineRule="auto"/>
        <w:jc w:val="both"/>
        <w:rPr>
          <w:rFonts w:cs="Arial"/>
          <w:bCs/>
          <w:sz w:val="24"/>
          <w:szCs w:val="24"/>
          <w:u w:val="single"/>
        </w:rPr>
      </w:pPr>
      <w:r w:rsidRPr="00090797">
        <w:rPr>
          <w:rFonts w:cs="Arial"/>
          <w:sz w:val="24"/>
          <w:szCs w:val="24"/>
        </w:rPr>
        <w:t xml:space="preserve">Examples of </w:t>
      </w:r>
      <w:r w:rsidRPr="00090797">
        <w:rPr>
          <w:rFonts w:cs="Arial"/>
          <w:b/>
          <w:sz w:val="24"/>
          <w:szCs w:val="24"/>
        </w:rPr>
        <w:t>lack of</w:t>
      </w:r>
      <w:r w:rsidRPr="00090797">
        <w:rPr>
          <w:rFonts w:cs="Arial"/>
          <w:sz w:val="24"/>
          <w:szCs w:val="24"/>
        </w:rPr>
        <w:t xml:space="preserve"> </w:t>
      </w:r>
      <w:r w:rsidRPr="00090797">
        <w:rPr>
          <w:rFonts w:cs="Arial"/>
          <w:b/>
          <w:sz w:val="24"/>
          <w:szCs w:val="24"/>
        </w:rPr>
        <w:t xml:space="preserve">affecting trade between Member states: </w:t>
      </w:r>
      <w:r w:rsidRPr="00090797">
        <w:rPr>
          <w:rFonts w:cs="Arial"/>
          <w:sz w:val="24"/>
          <w:szCs w:val="24"/>
        </w:rPr>
        <w:t xml:space="preserve">swimming pools and other leisure facilities; museums and other cultural infrastructure unlikely to attract visitors from other Member States; hospitals and other health care facilities aimed at local population; news media and/or cultural products with locally restricted audience; </w:t>
      </w:r>
      <w:r w:rsidR="00070EF5" w:rsidRPr="00090797">
        <w:rPr>
          <w:rFonts w:cs="Arial"/>
          <w:sz w:val="24"/>
          <w:szCs w:val="24"/>
        </w:rPr>
        <w:t xml:space="preserve">a conference </w:t>
      </w:r>
      <w:r w:rsidR="00CF6D8C" w:rsidRPr="00090797">
        <w:rPr>
          <w:rFonts w:cs="Arial"/>
          <w:sz w:val="24"/>
          <w:szCs w:val="24"/>
        </w:rPr>
        <w:t>center</w:t>
      </w:r>
      <w:r w:rsidR="00070EF5" w:rsidRPr="00090797">
        <w:rPr>
          <w:rFonts w:cs="Arial"/>
          <w:sz w:val="24"/>
          <w:szCs w:val="24"/>
        </w:rPr>
        <w:t xml:space="preserve"> where the location and the </w:t>
      </w:r>
      <w:r w:rsidR="00070EF5" w:rsidRPr="00090797">
        <w:rPr>
          <w:rFonts w:cs="Arial"/>
          <w:sz w:val="24"/>
          <w:szCs w:val="24"/>
        </w:rPr>
        <w:lastRenderedPageBreak/>
        <w:t xml:space="preserve">potential effect of the aid on prices is unlikely to divert users from other </w:t>
      </w:r>
      <w:r w:rsidR="00CF6D8C" w:rsidRPr="00090797">
        <w:rPr>
          <w:rFonts w:cs="Arial"/>
          <w:sz w:val="24"/>
          <w:szCs w:val="24"/>
        </w:rPr>
        <w:t>centers</w:t>
      </w:r>
      <w:r w:rsidR="00070EF5" w:rsidRPr="00090797">
        <w:rPr>
          <w:rFonts w:cs="Arial"/>
          <w:sz w:val="24"/>
          <w:szCs w:val="24"/>
        </w:rPr>
        <w:t xml:space="preserve"> in other Member States; cable ways (in particular ski lifts) with local catchment area.</w:t>
      </w:r>
    </w:p>
    <w:p w:rsidR="002343E9" w:rsidRPr="002343E9" w:rsidRDefault="002343E9" w:rsidP="002343E9">
      <w:pPr>
        <w:jc w:val="both"/>
        <w:rPr>
          <w:b/>
          <w:sz w:val="24"/>
          <w:szCs w:val="24"/>
        </w:rPr>
      </w:pPr>
    </w:p>
    <w:sectPr w:rsidR="002343E9" w:rsidRPr="002343E9" w:rsidSect="005F56CE">
      <w:headerReference w:type="default" r:id="rId9"/>
      <w:footerReference w:type="default" r:id="rId10"/>
      <w:headerReference w:type="first" r:id="rId11"/>
      <w:pgSz w:w="16838" w:h="11906" w:orient="landscape"/>
      <w:pgMar w:top="2656" w:right="1529" w:bottom="180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17B" w:rsidRDefault="0054117B" w:rsidP="00C37EDD">
      <w:pPr>
        <w:spacing w:line="240" w:lineRule="auto"/>
      </w:pPr>
      <w:r>
        <w:separator/>
      </w:r>
    </w:p>
  </w:endnote>
  <w:endnote w:type="continuationSeparator" w:id="0">
    <w:p w:rsidR="0054117B" w:rsidRDefault="0054117B" w:rsidP="00C37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NewRomanPS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8501"/>
      <w:docPartObj>
        <w:docPartGallery w:val="Page Numbers (Bottom of Page)"/>
        <w:docPartUnique/>
      </w:docPartObj>
    </w:sdtPr>
    <w:sdtEndPr/>
    <w:sdtContent>
      <w:p w:rsidR="0038432D" w:rsidRDefault="0038432D">
        <w:pPr>
          <w:pStyle w:val="a3"/>
          <w:jc w:val="right"/>
        </w:pPr>
        <w:r>
          <w:fldChar w:fldCharType="begin"/>
        </w:r>
        <w:r>
          <w:instrText xml:space="preserve"> PAGE   \* MERGEFORMAT </w:instrText>
        </w:r>
        <w:r>
          <w:fldChar w:fldCharType="separate"/>
        </w:r>
        <w:r w:rsidR="00331D2F">
          <w:rPr>
            <w:noProof/>
          </w:rPr>
          <w:t>15</w:t>
        </w:r>
        <w:r>
          <w:rPr>
            <w:noProof/>
          </w:rPr>
          <w:fldChar w:fldCharType="end"/>
        </w:r>
      </w:p>
    </w:sdtContent>
  </w:sdt>
  <w:p w:rsidR="0038432D" w:rsidRDefault="0038432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17B" w:rsidRDefault="0054117B" w:rsidP="00C37EDD">
      <w:pPr>
        <w:spacing w:line="240" w:lineRule="auto"/>
      </w:pPr>
      <w:r>
        <w:separator/>
      </w:r>
    </w:p>
  </w:footnote>
  <w:footnote w:type="continuationSeparator" w:id="0">
    <w:p w:rsidR="0054117B" w:rsidRDefault="0054117B" w:rsidP="00C37EDD">
      <w:pPr>
        <w:spacing w:line="240" w:lineRule="auto"/>
      </w:pPr>
      <w:r>
        <w:continuationSeparator/>
      </w:r>
    </w:p>
  </w:footnote>
  <w:footnote w:id="1">
    <w:p w:rsidR="00C41F19" w:rsidRPr="00C31F45" w:rsidRDefault="00C41F19" w:rsidP="00C41F19">
      <w:pPr>
        <w:pStyle w:val="a5"/>
        <w:rPr>
          <w:rFonts w:asciiTheme="minorHAnsi" w:hAnsiTheme="minorHAnsi"/>
        </w:rPr>
      </w:pPr>
      <w:r w:rsidRPr="00C31F45">
        <w:rPr>
          <w:rFonts w:asciiTheme="minorHAnsi" w:hAnsiTheme="minorHAnsi"/>
        </w:rPr>
        <w:footnoteRef/>
      </w:r>
      <w:r w:rsidRPr="00C31F45">
        <w:rPr>
          <w:rFonts w:asciiTheme="minorHAnsi" w:hAnsiTheme="minorHAnsi"/>
        </w:rPr>
        <w:tab/>
        <w:t>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32D" w:rsidRDefault="0038432D" w:rsidP="007C7496">
    <w:pPr>
      <w:spacing w:line="360" w:lineRule="auto"/>
      <w:jc w:val="center"/>
      <w:rPr>
        <w:rFonts w:cs="Arial"/>
        <w:b/>
        <w:bCs/>
        <w:sz w:val="32"/>
        <w:szCs w:val="32"/>
      </w:rPr>
    </w:pPr>
    <w:r>
      <w:rPr>
        <w:rFonts w:cs="Arial"/>
        <w:b/>
        <w:bCs/>
        <w:sz w:val="32"/>
        <w:szCs w:val="32"/>
      </w:rPr>
      <w:t>State Aid Assessment</w:t>
    </w:r>
  </w:p>
  <w:p w:rsidR="0038432D" w:rsidRDefault="0038432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0490"/>
    </w:tblGrid>
    <w:tr w:rsidR="0038432D" w:rsidRPr="00157CCB" w:rsidTr="00A43C84">
      <w:trPr>
        <w:trHeight w:val="1975"/>
      </w:trPr>
      <w:tc>
        <w:tcPr>
          <w:tcW w:w="3686" w:type="dxa"/>
          <w:vAlign w:val="center"/>
        </w:tcPr>
        <w:p w:rsidR="0038432D" w:rsidRPr="00157CCB" w:rsidRDefault="00AB0DCA" w:rsidP="00B96AB9">
          <w:pPr>
            <w:jc w:val="center"/>
            <w:rPr>
              <w:rFonts w:ascii="Verdana" w:hAnsi="Verdana"/>
              <w:sz w:val="16"/>
              <w:szCs w:val="16"/>
            </w:rPr>
          </w:pPr>
          <w:r>
            <w:rPr>
              <w:noProof/>
              <w:lang w:val="el-GR" w:eastAsia="el-GR"/>
            </w:rPr>
            <w:drawing>
              <wp:inline distT="0" distB="0" distL="0" distR="0">
                <wp:extent cx="2171700" cy="355559"/>
                <wp:effectExtent l="0" t="0" r="0" b="6985"/>
                <wp:docPr id="1" name="Εικόνα 1" descr="INTERREG_LOGO_3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_LOGO_3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355559"/>
                        </a:xfrm>
                        <a:prstGeom prst="rect">
                          <a:avLst/>
                        </a:prstGeom>
                        <a:noFill/>
                        <a:ln>
                          <a:noFill/>
                        </a:ln>
                      </pic:spPr>
                    </pic:pic>
                  </a:graphicData>
                </a:graphic>
              </wp:inline>
            </w:drawing>
          </w:r>
        </w:p>
      </w:tc>
      <w:tc>
        <w:tcPr>
          <w:tcW w:w="10490" w:type="dxa"/>
          <w:vAlign w:val="center"/>
        </w:tcPr>
        <w:p w:rsidR="0038432D" w:rsidRPr="00157CCB" w:rsidRDefault="0038432D" w:rsidP="00AB0DCA">
          <w:pPr>
            <w:jc w:val="center"/>
            <w:rPr>
              <w:rFonts w:ascii="Verdana" w:hAnsi="Verdana"/>
              <w:sz w:val="16"/>
              <w:szCs w:val="16"/>
            </w:rPr>
          </w:pPr>
          <w:r w:rsidRPr="00B92587">
            <w:rPr>
              <w:rFonts w:ascii="Verdana" w:hAnsi="Verdana"/>
              <w:b/>
              <w:color w:val="17365D"/>
              <w:sz w:val="16"/>
              <w:szCs w:val="16"/>
            </w:rPr>
            <w:t>MANAGING AUTHORITY OF EUROPEAN TERRITORIAL COOPERATION PROGRAMMES</w:t>
          </w:r>
          <w:r>
            <w:rPr>
              <w:rFonts w:ascii="Verdana" w:hAnsi="Verdana"/>
              <w:b/>
              <w:color w:val="17365D"/>
              <w:sz w:val="16"/>
              <w:szCs w:val="16"/>
            </w:rPr>
            <w:br/>
          </w:r>
          <w:r w:rsidRPr="00B92587">
            <w:rPr>
              <w:rFonts w:ascii="Verdana" w:hAnsi="Verdana"/>
              <w:b/>
              <w:color w:val="17365D"/>
              <w:sz w:val="16"/>
              <w:szCs w:val="16"/>
            </w:rPr>
            <w:t xml:space="preserve">JOINT SECRETARIAT </w:t>
          </w:r>
          <w:r w:rsidRPr="00B92587">
            <w:rPr>
              <w:rFonts w:ascii="Verdana" w:hAnsi="Verdana"/>
              <w:b/>
              <w:color w:val="17365D"/>
              <w:sz w:val="16"/>
              <w:szCs w:val="16"/>
            </w:rPr>
            <w:br/>
            <w:t xml:space="preserve">INTERREG </w:t>
          </w:r>
          <w:r w:rsidR="00AB05D9">
            <w:rPr>
              <w:rFonts w:ascii="Verdana" w:hAnsi="Verdana"/>
              <w:b/>
              <w:color w:val="17365D"/>
              <w:sz w:val="16"/>
              <w:szCs w:val="16"/>
            </w:rPr>
            <w:t xml:space="preserve">IPA CBC Programme </w:t>
          </w:r>
          <w:r w:rsidRPr="00B92587">
            <w:rPr>
              <w:rFonts w:ascii="Verdana" w:hAnsi="Verdana"/>
              <w:b/>
              <w:color w:val="17365D"/>
              <w:sz w:val="16"/>
              <w:szCs w:val="16"/>
            </w:rPr>
            <w:t>Greece–</w:t>
          </w:r>
          <w:r w:rsidR="00AB05D9">
            <w:rPr>
              <w:rFonts w:ascii="Verdana" w:hAnsi="Verdana"/>
              <w:b/>
              <w:color w:val="17365D"/>
              <w:sz w:val="16"/>
              <w:szCs w:val="16"/>
            </w:rPr>
            <w:t xml:space="preserve">Republic of </w:t>
          </w:r>
          <w:r w:rsidR="00AB0DCA">
            <w:rPr>
              <w:rFonts w:ascii="Verdana" w:hAnsi="Verdana"/>
              <w:b/>
              <w:color w:val="17365D"/>
              <w:sz w:val="16"/>
              <w:szCs w:val="16"/>
            </w:rPr>
            <w:t xml:space="preserve">North </w:t>
          </w:r>
          <w:r w:rsidR="00AB05D9">
            <w:rPr>
              <w:rFonts w:ascii="Verdana" w:hAnsi="Verdana"/>
              <w:b/>
              <w:color w:val="17365D"/>
              <w:sz w:val="16"/>
              <w:szCs w:val="16"/>
            </w:rPr>
            <w:t>Macedonia 2014-2020</w:t>
          </w:r>
        </w:p>
      </w:tc>
    </w:tr>
  </w:tbl>
  <w:p w:rsidR="0038432D" w:rsidRDefault="0038432D" w:rsidP="005F56CE">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B3E"/>
    <w:multiLevelType w:val="hybridMultilevel"/>
    <w:tmpl w:val="F5AE98F6"/>
    <w:lvl w:ilvl="0" w:tplc="8766FBEA">
      <w:start w:val="2"/>
      <w:numFmt w:val="lowerLetter"/>
      <w:lvlText w:val="%1)"/>
      <w:lvlJc w:val="left"/>
      <w:pPr>
        <w:ind w:left="535" w:hanging="360"/>
      </w:pPr>
      <w:rPr>
        <w:rFonts w:hint="default"/>
      </w:rPr>
    </w:lvl>
    <w:lvl w:ilvl="1" w:tplc="04080019" w:tentative="1">
      <w:start w:val="1"/>
      <w:numFmt w:val="lowerLetter"/>
      <w:lvlText w:val="%2."/>
      <w:lvlJc w:val="left"/>
      <w:pPr>
        <w:ind w:left="1255" w:hanging="360"/>
      </w:pPr>
    </w:lvl>
    <w:lvl w:ilvl="2" w:tplc="0408001B" w:tentative="1">
      <w:start w:val="1"/>
      <w:numFmt w:val="lowerRoman"/>
      <w:lvlText w:val="%3."/>
      <w:lvlJc w:val="right"/>
      <w:pPr>
        <w:ind w:left="1975" w:hanging="180"/>
      </w:pPr>
    </w:lvl>
    <w:lvl w:ilvl="3" w:tplc="0408000F" w:tentative="1">
      <w:start w:val="1"/>
      <w:numFmt w:val="decimal"/>
      <w:lvlText w:val="%4."/>
      <w:lvlJc w:val="left"/>
      <w:pPr>
        <w:ind w:left="2695" w:hanging="360"/>
      </w:pPr>
    </w:lvl>
    <w:lvl w:ilvl="4" w:tplc="04080019" w:tentative="1">
      <w:start w:val="1"/>
      <w:numFmt w:val="lowerLetter"/>
      <w:lvlText w:val="%5."/>
      <w:lvlJc w:val="left"/>
      <w:pPr>
        <w:ind w:left="3415" w:hanging="360"/>
      </w:pPr>
    </w:lvl>
    <w:lvl w:ilvl="5" w:tplc="0408001B" w:tentative="1">
      <w:start w:val="1"/>
      <w:numFmt w:val="lowerRoman"/>
      <w:lvlText w:val="%6."/>
      <w:lvlJc w:val="right"/>
      <w:pPr>
        <w:ind w:left="4135" w:hanging="180"/>
      </w:pPr>
    </w:lvl>
    <w:lvl w:ilvl="6" w:tplc="0408000F" w:tentative="1">
      <w:start w:val="1"/>
      <w:numFmt w:val="decimal"/>
      <w:lvlText w:val="%7."/>
      <w:lvlJc w:val="left"/>
      <w:pPr>
        <w:ind w:left="4855" w:hanging="360"/>
      </w:pPr>
    </w:lvl>
    <w:lvl w:ilvl="7" w:tplc="04080019" w:tentative="1">
      <w:start w:val="1"/>
      <w:numFmt w:val="lowerLetter"/>
      <w:lvlText w:val="%8."/>
      <w:lvlJc w:val="left"/>
      <w:pPr>
        <w:ind w:left="5575" w:hanging="360"/>
      </w:pPr>
    </w:lvl>
    <w:lvl w:ilvl="8" w:tplc="0408001B" w:tentative="1">
      <w:start w:val="1"/>
      <w:numFmt w:val="lowerRoman"/>
      <w:lvlText w:val="%9."/>
      <w:lvlJc w:val="right"/>
      <w:pPr>
        <w:ind w:left="6295" w:hanging="180"/>
      </w:pPr>
    </w:lvl>
  </w:abstractNum>
  <w:abstractNum w:abstractNumId="1">
    <w:nsid w:val="045E2761"/>
    <w:multiLevelType w:val="hybridMultilevel"/>
    <w:tmpl w:val="9C7828E4"/>
    <w:lvl w:ilvl="0" w:tplc="5C940804">
      <w:start w:val="3"/>
      <w:numFmt w:val="decimal"/>
      <w:lvlText w:val="%1."/>
      <w:lvlJc w:val="left"/>
      <w:pPr>
        <w:ind w:left="1080" w:hanging="360"/>
      </w:pPr>
      <w:rPr>
        <w:rFonts w:hint="default"/>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59729C1"/>
    <w:multiLevelType w:val="hybridMultilevel"/>
    <w:tmpl w:val="1D220E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2420B4"/>
    <w:multiLevelType w:val="hybridMultilevel"/>
    <w:tmpl w:val="F10AC87C"/>
    <w:lvl w:ilvl="0" w:tplc="04080017">
      <w:start w:val="2"/>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C34A48"/>
    <w:multiLevelType w:val="hybridMultilevel"/>
    <w:tmpl w:val="7638BF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BE83763"/>
    <w:multiLevelType w:val="hybridMultilevel"/>
    <w:tmpl w:val="3AF64286"/>
    <w:lvl w:ilvl="0" w:tplc="D20A7A0A">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C274AE0"/>
    <w:multiLevelType w:val="multilevel"/>
    <w:tmpl w:val="311EA5E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CE4622D"/>
    <w:multiLevelType w:val="hybridMultilevel"/>
    <w:tmpl w:val="27181C22"/>
    <w:lvl w:ilvl="0" w:tplc="AD262C62">
      <w:start w:val="1"/>
      <w:numFmt w:val="lowerLetter"/>
      <w:lvlText w:val="%1)"/>
      <w:lvlJc w:val="left"/>
      <w:pPr>
        <w:ind w:left="720" w:hanging="360"/>
      </w:pPr>
      <w:rPr>
        <w:rFonts w:hint="default"/>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1A24B02"/>
    <w:multiLevelType w:val="hybridMultilevel"/>
    <w:tmpl w:val="B03A227E"/>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2291329"/>
    <w:multiLevelType w:val="hybridMultilevel"/>
    <w:tmpl w:val="74402C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5C50209"/>
    <w:multiLevelType w:val="hybridMultilevel"/>
    <w:tmpl w:val="DA80097C"/>
    <w:lvl w:ilvl="0" w:tplc="8D626DE8">
      <w:start w:val="1"/>
      <w:numFmt w:val="lowerLetter"/>
      <w:lvlText w:val="%1)"/>
      <w:lvlJc w:val="left"/>
      <w:pPr>
        <w:ind w:left="1080" w:hanging="360"/>
      </w:pPr>
      <w:rPr>
        <w:rFonts w:hint="default"/>
        <w:b/>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3B39398F"/>
    <w:multiLevelType w:val="hybridMultilevel"/>
    <w:tmpl w:val="3F02807A"/>
    <w:lvl w:ilvl="0" w:tplc="8974AED8">
      <w:start w:val="6"/>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3C537604"/>
    <w:multiLevelType w:val="hybridMultilevel"/>
    <w:tmpl w:val="D7069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830B74"/>
    <w:multiLevelType w:val="hybridMultilevel"/>
    <w:tmpl w:val="DA745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2434CAB"/>
    <w:multiLevelType w:val="hybridMultilevel"/>
    <w:tmpl w:val="EA5456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4F82DE5"/>
    <w:multiLevelType w:val="multilevel"/>
    <w:tmpl w:val="EA2AD6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85A798E"/>
    <w:multiLevelType w:val="hybridMultilevel"/>
    <w:tmpl w:val="828CA09C"/>
    <w:lvl w:ilvl="0" w:tplc="04080017">
      <w:start w:val="1"/>
      <w:numFmt w:val="lowerLetter"/>
      <w:lvlText w:val="%1)"/>
      <w:lvlJc w:val="left"/>
      <w:pPr>
        <w:ind w:left="720" w:hanging="360"/>
      </w:pPr>
    </w:lvl>
    <w:lvl w:ilvl="1" w:tplc="2422AE9E">
      <w:numFmt w:val="bullet"/>
      <w:lvlText w:val="•"/>
      <w:lvlJc w:val="left"/>
      <w:pPr>
        <w:ind w:left="1440" w:hanging="360"/>
      </w:pPr>
      <w:rPr>
        <w:rFonts w:ascii="TimesNewRomanPSMT" w:eastAsia="Times New Roman" w:hAnsi="TimesNewRomanPSMT" w:cs="TimesNewRomanPSMT"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BD57A90"/>
    <w:multiLevelType w:val="hybridMultilevel"/>
    <w:tmpl w:val="881C09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EB54205"/>
    <w:multiLevelType w:val="hybridMultilevel"/>
    <w:tmpl w:val="DB667976"/>
    <w:lvl w:ilvl="0" w:tplc="04080017">
      <w:start w:val="1"/>
      <w:numFmt w:val="lowerLetter"/>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537155FE"/>
    <w:multiLevelType w:val="hybridMultilevel"/>
    <w:tmpl w:val="B3C86C7A"/>
    <w:lvl w:ilvl="0" w:tplc="CA02608E">
      <w:start w:val="2"/>
      <w:numFmt w:val="lowerLetter"/>
      <w:lvlText w:val="%1)"/>
      <w:lvlJc w:val="left"/>
      <w:pPr>
        <w:ind w:left="535" w:hanging="360"/>
      </w:pPr>
      <w:rPr>
        <w:rFonts w:hint="default"/>
      </w:rPr>
    </w:lvl>
    <w:lvl w:ilvl="1" w:tplc="04080019" w:tentative="1">
      <w:start w:val="1"/>
      <w:numFmt w:val="lowerLetter"/>
      <w:lvlText w:val="%2."/>
      <w:lvlJc w:val="left"/>
      <w:pPr>
        <w:ind w:left="1255" w:hanging="360"/>
      </w:pPr>
    </w:lvl>
    <w:lvl w:ilvl="2" w:tplc="0408001B" w:tentative="1">
      <w:start w:val="1"/>
      <w:numFmt w:val="lowerRoman"/>
      <w:lvlText w:val="%3."/>
      <w:lvlJc w:val="right"/>
      <w:pPr>
        <w:ind w:left="1975" w:hanging="180"/>
      </w:pPr>
    </w:lvl>
    <w:lvl w:ilvl="3" w:tplc="0408000F" w:tentative="1">
      <w:start w:val="1"/>
      <w:numFmt w:val="decimal"/>
      <w:lvlText w:val="%4."/>
      <w:lvlJc w:val="left"/>
      <w:pPr>
        <w:ind w:left="2695" w:hanging="360"/>
      </w:pPr>
    </w:lvl>
    <w:lvl w:ilvl="4" w:tplc="04080019" w:tentative="1">
      <w:start w:val="1"/>
      <w:numFmt w:val="lowerLetter"/>
      <w:lvlText w:val="%5."/>
      <w:lvlJc w:val="left"/>
      <w:pPr>
        <w:ind w:left="3415" w:hanging="360"/>
      </w:pPr>
    </w:lvl>
    <w:lvl w:ilvl="5" w:tplc="0408001B" w:tentative="1">
      <w:start w:val="1"/>
      <w:numFmt w:val="lowerRoman"/>
      <w:lvlText w:val="%6."/>
      <w:lvlJc w:val="right"/>
      <w:pPr>
        <w:ind w:left="4135" w:hanging="180"/>
      </w:pPr>
    </w:lvl>
    <w:lvl w:ilvl="6" w:tplc="0408000F" w:tentative="1">
      <w:start w:val="1"/>
      <w:numFmt w:val="decimal"/>
      <w:lvlText w:val="%7."/>
      <w:lvlJc w:val="left"/>
      <w:pPr>
        <w:ind w:left="4855" w:hanging="360"/>
      </w:pPr>
    </w:lvl>
    <w:lvl w:ilvl="7" w:tplc="04080019" w:tentative="1">
      <w:start w:val="1"/>
      <w:numFmt w:val="lowerLetter"/>
      <w:lvlText w:val="%8."/>
      <w:lvlJc w:val="left"/>
      <w:pPr>
        <w:ind w:left="5575" w:hanging="360"/>
      </w:pPr>
    </w:lvl>
    <w:lvl w:ilvl="8" w:tplc="0408001B" w:tentative="1">
      <w:start w:val="1"/>
      <w:numFmt w:val="lowerRoman"/>
      <w:lvlText w:val="%9."/>
      <w:lvlJc w:val="right"/>
      <w:pPr>
        <w:ind w:left="6295" w:hanging="180"/>
      </w:pPr>
    </w:lvl>
  </w:abstractNum>
  <w:abstractNum w:abstractNumId="20">
    <w:nsid w:val="5DCA5DC4"/>
    <w:multiLevelType w:val="hybridMultilevel"/>
    <w:tmpl w:val="07023D10"/>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EEC4F56"/>
    <w:multiLevelType w:val="hybridMultilevel"/>
    <w:tmpl w:val="AEE2BF32"/>
    <w:lvl w:ilvl="0" w:tplc="24FAE82E">
      <w:start w:val="1"/>
      <w:numFmt w:val="lowerLetter"/>
      <w:lvlText w:val="%1)"/>
      <w:lvlJc w:val="left"/>
      <w:pPr>
        <w:ind w:left="1350" w:hanging="63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666C041D"/>
    <w:multiLevelType w:val="hybridMultilevel"/>
    <w:tmpl w:val="08FA9AB4"/>
    <w:lvl w:ilvl="0" w:tplc="F4367536">
      <w:start w:val="1"/>
      <w:numFmt w:val="decimal"/>
      <w:lvlText w:val="%1."/>
      <w:lvlJc w:val="left"/>
      <w:pPr>
        <w:ind w:left="502" w:hanging="360"/>
      </w:pPr>
      <w:rPr>
        <w:rFonts w:cs="Times New Roman"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9635B18"/>
    <w:multiLevelType w:val="hybridMultilevel"/>
    <w:tmpl w:val="E7601092"/>
    <w:lvl w:ilvl="0" w:tplc="42B8E634">
      <w:start w:val="2"/>
      <w:numFmt w:val="bullet"/>
      <w:lvlText w:val="-"/>
      <w:lvlJc w:val="left"/>
      <w:pPr>
        <w:ind w:left="695" w:hanging="360"/>
      </w:pPr>
      <w:rPr>
        <w:rFonts w:ascii="Calibri" w:eastAsia="Calibri" w:hAnsi="Calibri" w:cs="Arial" w:hint="default"/>
      </w:rPr>
    </w:lvl>
    <w:lvl w:ilvl="1" w:tplc="04080003" w:tentative="1">
      <w:start w:val="1"/>
      <w:numFmt w:val="bullet"/>
      <w:lvlText w:val="o"/>
      <w:lvlJc w:val="left"/>
      <w:pPr>
        <w:ind w:left="1415" w:hanging="360"/>
      </w:pPr>
      <w:rPr>
        <w:rFonts w:ascii="Courier New" w:hAnsi="Courier New" w:cs="Courier New" w:hint="default"/>
      </w:rPr>
    </w:lvl>
    <w:lvl w:ilvl="2" w:tplc="04080005" w:tentative="1">
      <w:start w:val="1"/>
      <w:numFmt w:val="bullet"/>
      <w:lvlText w:val=""/>
      <w:lvlJc w:val="left"/>
      <w:pPr>
        <w:ind w:left="2135" w:hanging="360"/>
      </w:pPr>
      <w:rPr>
        <w:rFonts w:ascii="Wingdings" w:hAnsi="Wingdings" w:hint="default"/>
      </w:rPr>
    </w:lvl>
    <w:lvl w:ilvl="3" w:tplc="04080001" w:tentative="1">
      <w:start w:val="1"/>
      <w:numFmt w:val="bullet"/>
      <w:lvlText w:val=""/>
      <w:lvlJc w:val="left"/>
      <w:pPr>
        <w:ind w:left="2855" w:hanging="360"/>
      </w:pPr>
      <w:rPr>
        <w:rFonts w:ascii="Symbol" w:hAnsi="Symbol" w:hint="default"/>
      </w:rPr>
    </w:lvl>
    <w:lvl w:ilvl="4" w:tplc="04080003" w:tentative="1">
      <w:start w:val="1"/>
      <w:numFmt w:val="bullet"/>
      <w:lvlText w:val="o"/>
      <w:lvlJc w:val="left"/>
      <w:pPr>
        <w:ind w:left="3575" w:hanging="360"/>
      </w:pPr>
      <w:rPr>
        <w:rFonts w:ascii="Courier New" w:hAnsi="Courier New" w:cs="Courier New" w:hint="default"/>
      </w:rPr>
    </w:lvl>
    <w:lvl w:ilvl="5" w:tplc="04080005" w:tentative="1">
      <w:start w:val="1"/>
      <w:numFmt w:val="bullet"/>
      <w:lvlText w:val=""/>
      <w:lvlJc w:val="left"/>
      <w:pPr>
        <w:ind w:left="4295" w:hanging="360"/>
      </w:pPr>
      <w:rPr>
        <w:rFonts w:ascii="Wingdings" w:hAnsi="Wingdings" w:hint="default"/>
      </w:rPr>
    </w:lvl>
    <w:lvl w:ilvl="6" w:tplc="04080001" w:tentative="1">
      <w:start w:val="1"/>
      <w:numFmt w:val="bullet"/>
      <w:lvlText w:val=""/>
      <w:lvlJc w:val="left"/>
      <w:pPr>
        <w:ind w:left="5015" w:hanging="360"/>
      </w:pPr>
      <w:rPr>
        <w:rFonts w:ascii="Symbol" w:hAnsi="Symbol" w:hint="default"/>
      </w:rPr>
    </w:lvl>
    <w:lvl w:ilvl="7" w:tplc="04080003" w:tentative="1">
      <w:start w:val="1"/>
      <w:numFmt w:val="bullet"/>
      <w:lvlText w:val="o"/>
      <w:lvlJc w:val="left"/>
      <w:pPr>
        <w:ind w:left="5735" w:hanging="360"/>
      </w:pPr>
      <w:rPr>
        <w:rFonts w:ascii="Courier New" w:hAnsi="Courier New" w:cs="Courier New" w:hint="default"/>
      </w:rPr>
    </w:lvl>
    <w:lvl w:ilvl="8" w:tplc="04080005" w:tentative="1">
      <w:start w:val="1"/>
      <w:numFmt w:val="bullet"/>
      <w:lvlText w:val=""/>
      <w:lvlJc w:val="left"/>
      <w:pPr>
        <w:ind w:left="6455" w:hanging="360"/>
      </w:pPr>
      <w:rPr>
        <w:rFonts w:ascii="Wingdings" w:hAnsi="Wingdings" w:hint="default"/>
      </w:rPr>
    </w:lvl>
  </w:abstractNum>
  <w:abstractNum w:abstractNumId="24">
    <w:nsid w:val="6CA4203F"/>
    <w:multiLevelType w:val="hybridMultilevel"/>
    <w:tmpl w:val="5600D806"/>
    <w:lvl w:ilvl="0" w:tplc="F2927EB2">
      <w:start w:val="1"/>
      <w:numFmt w:val="lowerLetter"/>
      <w:lvlText w:val="%1)"/>
      <w:lvlJc w:val="left"/>
      <w:pPr>
        <w:ind w:left="1080" w:hanging="360"/>
      </w:pPr>
      <w:rPr>
        <w:rFonts w:hint="default"/>
        <w:b/>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nsid w:val="6DB21D7E"/>
    <w:multiLevelType w:val="hybridMultilevel"/>
    <w:tmpl w:val="36D8894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nsid w:val="6FBF34C2"/>
    <w:multiLevelType w:val="hybridMultilevel"/>
    <w:tmpl w:val="FDD20D6A"/>
    <w:lvl w:ilvl="0" w:tplc="F73C5436">
      <w:start w:val="3"/>
      <w:numFmt w:val="decimal"/>
      <w:lvlText w:val="%1."/>
      <w:lvlJc w:val="left"/>
      <w:pPr>
        <w:ind w:left="1080" w:hanging="360"/>
      </w:pPr>
      <w:rPr>
        <w:rFonts w:hint="default"/>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nsid w:val="706C29F5"/>
    <w:multiLevelType w:val="hybridMultilevel"/>
    <w:tmpl w:val="A39895F4"/>
    <w:lvl w:ilvl="0" w:tplc="E1E81860">
      <w:start w:val="1"/>
      <w:numFmt w:val="bullet"/>
      <w:lvlText w:val="-"/>
      <w:lvlJc w:val="left"/>
      <w:pPr>
        <w:ind w:left="720" w:hanging="360"/>
      </w:pPr>
      <w:rPr>
        <w:rFonts w:ascii="Verdana" w:eastAsia="Times New Roman" w:hAnsi="Verdan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17A191B"/>
    <w:multiLevelType w:val="hybridMultilevel"/>
    <w:tmpl w:val="B906B6AA"/>
    <w:lvl w:ilvl="0" w:tplc="B768B106">
      <w:start w:val="1"/>
      <w:numFmt w:val="decimal"/>
      <w:lvlText w:val="%1."/>
      <w:lvlJc w:val="left"/>
      <w:pPr>
        <w:ind w:left="720" w:hanging="360"/>
      </w:pPr>
      <w:rPr>
        <w:rFonts w:cs="Arial"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1C56747"/>
    <w:multiLevelType w:val="hybridMultilevel"/>
    <w:tmpl w:val="4AB44B7E"/>
    <w:lvl w:ilvl="0" w:tplc="AD644812">
      <w:start w:val="1"/>
      <w:numFmt w:val="lowerLetter"/>
      <w:lvlText w:val="%1)"/>
      <w:lvlJc w:val="left"/>
      <w:pPr>
        <w:ind w:left="1069" w:hanging="360"/>
      </w:pPr>
      <w:rPr>
        <w:rFonts w:hint="default"/>
        <w:b/>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30">
    <w:nsid w:val="78773C40"/>
    <w:multiLevelType w:val="hybridMultilevel"/>
    <w:tmpl w:val="3A9831F6"/>
    <w:lvl w:ilvl="0" w:tplc="B768B106">
      <w:start w:val="1"/>
      <w:numFmt w:val="decimal"/>
      <w:lvlText w:val="%1."/>
      <w:lvlJc w:val="left"/>
      <w:pPr>
        <w:ind w:left="720" w:hanging="360"/>
      </w:pPr>
      <w:rPr>
        <w:rFonts w:cs="Aria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89A0B8A"/>
    <w:multiLevelType w:val="hybridMultilevel"/>
    <w:tmpl w:val="A3D6DF80"/>
    <w:lvl w:ilvl="0" w:tplc="24FAE82E">
      <w:start w:val="1"/>
      <w:numFmt w:val="lowerLetter"/>
      <w:lvlText w:val="%1)"/>
      <w:lvlJc w:val="left"/>
      <w:pPr>
        <w:ind w:left="2070" w:hanging="63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2">
    <w:nsid w:val="791A1E29"/>
    <w:multiLevelType w:val="hybridMultilevel"/>
    <w:tmpl w:val="2F9843F6"/>
    <w:lvl w:ilvl="0" w:tplc="C854E84C">
      <w:start w:val="1"/>
      <w:numFmt w:val="lowerLetter"/>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3">
    <w:nsid w:val="79563DC2"/>
    <w:multiLevelType w:val="hybridMultilevel"/>
    <w:tmpl w:val="D7CC6BC0"/>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D8D534D"/>
    <w:multiLevelType w:val="hybridMultilevel"/>
    <w:tmpl w:val="FB942A18"/>
    <w:lvl w:ilvl="0" w:tplc="0408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
  </w:num>
  <w:num w:numId="3">
    <w:abstractNumId w:val="12"/>
  </w:num>
  <w:num w:numId="4">
    <w:abstractNumId w:val="34"/>
  </w:num>
  <w:num w:numId="5">
    <w:abstractNumId w:val="20"/>
  </w:num>
  <w:num w:numId="6">
    <w:abstractNumId w:val="27"/>
  </w:num>
  <w:num w:numId="7">
    <w:abstractNumId w:val="8"/>
  </w:num>
  <w:num w:numId="8">
    <w:abstractNumId w:val="7"/>
  </w:num>
  <w:num w:numId="9">
    <w:abstractNumId w:val="16"/>
  </w:num>
  <w:num w:numId="10">
    <w:abstractNumId w:val="32"/>
  </w:num>
  <w:num w:numId="11">
    <w:abstractNumId w:val="23"/>
  </w:num>
  <w:num w:numId="12">
    <w:abstractNumId w:val="33"/>
  </w:num>
  <w:num w:numId="13">
    <w:abstractNumId w:val="3"/>
  </w:num>
  <w:num w:numId="14">
    <w:abstractNumId w:val="0"/>
  </w:num>
  <w:num w:numId="15">
    <w:abstractNumId w:val="19"/>
  </w:num>
  <w:num w:numId="16">
    <w:abstractNumId w:val="15"/>
  </w:num>
  <w:num w:numId="17">
    <w:abstractNumId w:val="28"/>
  </w:num>
  <w:num w:numId="18">
    <w:abstractNumId w:val="17"/>
  </w:num>
  <w:num w:numId="19">
    <w:abstractNumId w:val="30"/>
  </w:num>
  <w:num w:numId="20">
    <w:abstractNumId w:val="4"/>
  </w:num>
  <w:num w:numId="21">
    <w:abstractNumId w:val="25"/>
  </w:num>
  <w:num w:numId="22">
    <w:abstractNumId w:val="14"/>
  </w:num>
  <w:num w:numId="23">
    <w:abstractNumId w:val="26"/>
  </w:num>
  <w:num w:numId="24">
    <w:abstractNumId w:val="1"/>
  </w:num>
  <w:num w:numId="25">
    <w:abstractNumId w:val="24"/>
  </w:num>
  <w:num w:numId="26">
    <w:abstractNumId w:val="13"/>
  </w:num>
  <w:num w:numId="27">
    <w:abstractNumId w:val="11"/>
  </w:num>
  <w:num w:numId="28">
    <w:abstractNumId w:val="29"/>
  </w:num>
  <w:num w:numId="29">
    <w:abstractNumId w:val="21"/>
  </w:num>
  <w:num w:numId="30">
    <w:abstractNumId w:val="31"/>
  </w:num>
  <w:num w:numId="31">
    <w:abstractNumId w:val="10"/>
  </w:num>
  <w:num w:numId="32">
    <w:abstractNumId w:val="6"/>
  </w:num>
  <w:num w:numId="33">
    <w:abstractNumId w:val="22"/>
  </w:num>
  <w:num w:numId="34">
    <w:abstractNumId w:val="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EDD"/>
    <w:rsid w:val="000053C8"/>
    <w:rsid w:val="000173FB"/>
    <w:rsid w:val="000200A2"/>
    <w:rsid w:val="000473B2"/>
    <w:rsid w:val="00051249"/>
    <w:rsid w:val="00054B50"/>
    <w:rsid w:val="00054C5A"/>
    <w:rsid w:val="00070EF5"/>
    <w:rsid w:val="00071ACA"/>
    <w:rsid w:val="00073992"/>
    <w:rsid w:val="00081C4D"/>
    <w:rsid w:val="00090797"/>
    <w:rsid w:val="000B08EC"/>
    <w:rsid w:val="000C38E0"/>
    <w:rsid w:val="000C79B1"/>
    <w:rsid w:val="000D3605"/>
    <w:rsid w:val="000D3F9A"/>
    <w:rsid w:val="000E4ED7"/>
    <w:rsid w:val="00102219"/>
    <w:rsid w:val="00113DF0"/>
    <w:rsid w:val="001271B2"/>
    <w:rsid w:val="001454D7"/>
    <w:rsid w:val="00150E67"/>
    <w:rsid w:val="00163448"/>
    <w:rsid w:val="00163745"/>
    <w:rsid w:val="0017019D"/>
    <w:rsid w:val="001A5311"/>
    <w:rsid w:val="001C6F4E"/>
    <w:rsid w:val="001E1CAC"/>
    <w:rsid w:val="001E47D2"/>
    <w:rsid w:val="001F41B8"/>
    <w:rsid w:val="002343E9"/>
    <w:rsid w:val="00236EE2"/>
    <w:rsid w:val="00244923"/>
    <w:rsid w:val="002525D6"/>
    <w:rsid w:val="00267F7B"/>
    <w:rsid w:val="00286092"/>
    <w:rsid w:val="00295E6A"/>
    <w:rsid w:val="002A3D55"/>
    <w:rsid w:val="002A4BD7"/>
    <w:rsid w:val="002A7B7E"/>
    <w:rsid w:val="002C236E"/>
    <w:rsid w:val="002D3388"/>
    <w:rsid w:val="002D58F3"/>
    <w:rsid w:val="003047F1"/>
    <w:rsid w:val="0032615D"/>
    <w:rsid w:val="003274A1"/>
    <w:rsid w:val="00331D2F"/>
    <w:rsid w:val="0037233D"/>
    <w:rsid w:val="00381C5C"/>
    <w:rsid w:val="00382E83"/>
    <w:rsid w:val="0038432D"/>
    <w:rsid w:val="0038436E"/>
    <w:rsid w:val="00390794"/>
    <w:rsid w:val="00390F2C"/>
    <w:rsid w:val="003F1276"/>
    <w:rsid w:val="003F506C"/>
    <w:rsid w:val="0040181C"/>
    <w:rsid w:val="00405967"/>
    <w:rsid w:val="004075A8"/>
    <w:rsid w:val="00414E3E"/>
    <w:rsid w:val="00460FBD"/>
    <w:rsid w:val="00465FD4"/>
    <w:rsid w:val="0049620C"/>
    <w:rsid w:val="004D1449"/>
    <w:rsid w:val="004D5CB4"/>
    <w:rsid w:val="004E7CFC"/>
    <w:rsid w:val="00500B61"/>
    <w:rsid w:val="00522A7C"/>
    <w:rsid w:val="0052786F"/>
    <w:rsid w:val="00532F41"/>
    <w:rsid w:val="0054117B"/>
    <w:rsid w:val="00550826"/>
    <w:rsid w:val="0056112A"/>
    <w:rsid w:val="0058465C"/>
    <w:rsid w:val="005941FE"/>
    <w:rsid w:val="00595F52"/>
    <w:rsid w:val="005B556B"/>
    <w:rsid w:val="005D2ABF"/>
    <w:rsid w:val="005E6A38"/>
    <w:rsid w:val="005F56CE"/>
    <w:rsid w:val="006152B6"/>
    <w:rsid w:val="0061539E"/>
    <w:rsid w:val="00646317"/>
    <w:rsid w:val="006558B7"/>
    <w:rsid w:val="00660A7E"/>
    <w:rsid w:val="006612E2"/>
    <w:rsid w:val="00680383"/>
    <w:rsid w:val="006A2374"/>
    <w:rsid w:val="006A320A"/>
    <w:rsid w:val="006D7B81"/>
    <w:rsid w:val="006E07E3"/>
    <w:rsid w:val="00706EA8"/>
    <w:rsid w:val="00715BB4"/>
    <w:rsid w:val="00726391"/>
    <w:rsid w:val="007414EA"/>
    <w:rsid w:val="00753B8C"/>
    <w:rsid w:val="007673BB"/>
    <w:rsid w:val="00776F81"/>
    <w:rsid w:val="00787FE4"/>
    <w:rsid w:val="0079587A"/>
    <w:rsid w:val="0079685F"/>
    <w:rsid w:val="007A537C"/>
    <w:rsid w:val="007B3365"/>
    <w:rsid w:val="007B3D8E"/>
    <w:rsid w:val="007B43F7"/>
    <w:rsid w:val="007B7A72"/>
    <w:rsid w:val="007C7496"/>
    <w:rsid w:val="007F0197"/>
    <w:rsid w:val="007F1D22"/>
    <w:rsid w:val="00814703"/>
    <w:rsid w:val="00820996"/>
    <w:rsid w:val="0084039E"/>
    <w:rsid w:val="00841F5C"/>
    <w:rsid w:val="008560D4"/>
    <w:rsid w:val="008675F2"/>
    <w:rsid w:val="008754B6"/>
    <w:rsid w:val="008A27D0"/>
    <w:rsid w:val="009020F4"/>
    <w:rsid w:val="00945631"/>
    <w:rsid w:val="0096228C"/>
    <w:rsid w:val="00962475"/>
    <w:rsid w:val="009725F8"/>
    <w:rsid w:val="009727F6"/>
    <w:rsid w:val="0098143F"/>
    <w:rsid w:val="009853C5"/>
    <w:rsid w:val="00994469"/>
    <w:rsid w:val="009A4DE6"/>
    <w:rsid w:val="009D3691"/>
    <w:rsid w:val="009E521A"/>
    <w:rsid w:val="009F3C4A"/>
    <w:rsid w:val="009F6263"/>
    <w:rsid w:val="00A0288D"/>
    <w:rsid w:val="00A0494C"/>
    <w:rsid w:val="00A10BFF"/>
    <w:rsid w:val="00A2345A"/>
    <w:rsid w:val="00A42A10"/>
    <w:rsid w:val="00A43C84"/>
    <w:rsid w:val="00A565D0"/>
    <w:rsid w:val="00A651E3"/>
    <w:rsid w:val="00A66CCD"/>
    <w:rsid w:val="00A76314"/>
    <w:rsid w:val="00A82426"/>
    <w:rsid w:val="00A905B0"/>
    <w:rsid w:val="00AB05D9"/>
    <w:rsid w:val="00AB0DCA"/>
    <w:rsid w:val="00AB42B4"/>
    <w:rsid w:val="00B211F6"/>
    <w:rsid w:val="00B26C37"/>
    <w:rsid w:val="00B27044"/>
    <w:rsid w:val="00B403C3"/>
    <w:rsid w:val="00B410A5"/>
    <w:rsid w:val="00B728DD"/>
    <w:rsid w:val="00B8106D"/>
    <w:rsid w:val="00B96AB9"/>
    <w:rsid w:val="00BA22AA"/>
    <w:rsid w:val="00BF78AB"/>
    <w:rsid w:val="00C01975"/>
    <w:rsid w:val="00C05FBB"/>
    <w:rsid w:val="00C0609D"/>
    <w:rsid w:val="00C1562D"/>
    <w:rsid w:val="00C31F45"/>
    <w:rsid w:val="00C37EDD"/>
    <w:rsid w:val="00C41F19"/>
    <w:rsid w:val="00C66692"/>
    <w:rsid w:val="00C80FC1"/>
    <w:rsid w:val="00C97537"/>
    <w:rsid w:val="00CA5806"/>
    <w:rsid w:val="00CA5E6A"/>
    <w:rsid w:val="00CC6268"/>
    <w:rsid w:val="00CD5B37"/>
    <w:rsid w:val="00CD6585"/>
    <w:rsid w:val="00CF2F3C"/>
    <w:rsid w:val="00CF6D8C"/>
    <w:rsid w:val="00D23721"/>
    <w:rsid w:val="00D564B5"/>
    <w:rsid w:val="00D7075C"/>
    <w:rsid w:val="00DB3E08"/>
    <w:rsid w:val="00DC13E2"/>
    <w:rsid w:val="00DC6049"/>
    <w:rsid w:val="00DF1392"/>
    <w:rsid w:val="00E0515F"/>
    <w:rsid w:val="00E13523"/>
    <w:rsid w:val="00E1644C"/>
    <w:rsid w:val="00E535AC"/>
    <w:rsid w:val="00E5571F"/>
    <w:rsid w:val="00E70FC4"/>
    <w:rsid w:val="00E76723"/>
    <w:rsid w:val="00E8617E"/>
    <w:rsid w:val="00E9527E"/>
    <w:rsid w:val="00EC0F17"/>
    <w:rsid w:val="00EC1F1D"/>
    <w:rsid w:val="00EC75F9"/>
    <w:rsid w:val="00EF4C7F"/>
    <w:rsid w:val="00F1740D"/>
    <w:rsid w:val="00F334DC"/>
    <w:rsid w:val="00F34B2F"/>
    <w:rsid w:val="00F35E02"/>
    <w:rsid w:val="00F74AF0"/>
    <w:rsid w:val="00F911FD"/>
    <w:rsid w:val="00FB3F87"/>
    <w:rsid w:val="00FC5661"/>
    <w:rsid w:val="00FE74A3"/>
    <w:rsid w:val="00FF3B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DD"/>
    <w:pPr>
      <w:spacing w:after="0"/>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
    <w:basedOn w:val="a"/>
    <w:link w:val="Char"/>
    <w:uiPriority w:val="99"/>
    <w:unhideWhenUsed/>
    <w:rsid w:val="00C37EDD"/>
    <w:pPr>
      <w:tabs>
        <w:tab w:val="center" w:pos="4680"/>
        <w:tab w:val="right" w:pos="9360"/>
      </w:tabs>
      <w:spacing w:line="240" w:lineRule="auto"/>
    </w:pPr>
  </w:style>
  <w:style w:type="character" w:customStyle="1" w:styleId="Char">
    <w:name w:val="Υποσέλιδο Char"/>
    <w:aliases w:val="ft Char"/>
    <w:basedOn w:val="a0"/>
    <w:link w:val="a3"/>
    <w:uiPriority w:val="99"/>
    <w:rsid w:val="00C37EDD"/>
    <w:rPr>
      <w:rFonts w:ascii="Calibri" w:eastAsia="Calibri" w:hAnsi="Calibri" w:cs="Times New Roman"/>
      <w:lang w:val="en-US"/>
    </w:rPr>
  </w:style>
  <w:style w:type="character" w:styleId="a4">
    <w:name w:val="footnote reference"/>
    <w:aliases w:val="Footnote symbol,Footnote call,Footnote Reference Superscript,Footnote Refernece,BVI fnr,Fußnotenzeichen_Raxen,callout,Footnote Reference Number,SUPERS,Footnote reference number,Times 10 Point,Exposant 3 Point,ftref"/>
    <w:uiPriority w:val="99"/>
    <w:rsid w:val="00C37EDD"/>
    <w:rPr>
      <w:rFonts w:ascii="TimesNewRomanPS" w:hAnsi="TimesNewRomanPS"/>
      <w:position w:val="6"/>
      <w:sz w:val="16"/>
    </w:rPr>
  </w:style>
  <w:style w:type="paragraph" w:styleId="a5">
    <w:name w:val="footnote text"/>
    <w:aliases w:val="Fußnote,Footnote Text Char Char,single space,footnote text,FOOTNOTES,fn,Footnote, Char1 Char,Footnote Char1,stile 1,Footnote1,Footnote2,Footnote3,Footnote4,Footnote5,Footnote6,Footnote7,Footnote8,Footnote9"/>
    <w:basedOn w:val="a"/>
    <w:link w:val="Char0"/>
    <w:qFormat/>
    <w:rsid w:val="00C37EDD"/>
    <w:pPr>
      <w:spacing w:after="240" w:line="240" w:lineRule="auto"/>
      <w:ind w:left="357" w:hanging="357"/>
      <w:jc w:val="both"/>
    </w:pPr>
    <w:rPr>
      <w:rFonts w:ascii="Times New Roman" w:eastAsia="Times New Roman" w:hAnsi="Times New Roman"/>
      <w:snapToGrid w:val="0"/>
      <w:sz w:val="20"/>
      <w:szCs w:val="20"/>
      <w:lang w:val="en-GB"/>
    </w:rPr>
  </w:style>
  <w:style w:type="character" w:customStyle="1" w:styleId="FootnoteTextChar">
    <w:name w:val="Footnote Text Char"/>
    <w:basedOn w:val="a0"/>
    <w:uiPriority w:val="99"/>
    <w:semiHidden/>
    <w:rsid w:val="00C37EDD"/>
    <w:rPr>
      <w:rFonts w:ascii="Calibri" w:eastAsia="Calibri" w:hAnsi="Calibri" w:cs="Times New Roman"/>
      <w:sz w:val="20"/>
      <w:szCs w:val="20"/>
      <w:lang w:val="en-US"/>
    </w:rPr>
  </w:style>
  <w:style w:type="character" w:customStyle="1" w:styleId="Char0">
    <w:name w:val="Κείμενο υποσημείωσης Char"/>
    <w:aliases w:val="Fußnote Char,Footnote Text Char Char Char,single space Char,footnote text Char,FOOTNOTES Char,fn Char,Footnote Char, Char1 Char Char,Footnote Char1 Char,stile 1 Char,Footnote1 Char,Footnote2 Char,Footnote3 Char,Footnote4 Char"/>
    <w:link w:val="a5"/>
    <w:rsid w:val="00C37EDD"/>
    <w:rPr>
      <w:rFonts w:ascii="Times New Roman" w:eastAsia="Times New Roman" w:hAnsi="Times New Roman" w:cs="Times New Roman"/>
      <w:snapToGrid w:val="0"/>
      <w:sz w:val="20"/>
      <w:szCs w:val="20"/>
      <w:lang w:val="en-GB"/>
    </w:rPr>
  </w:style>
  <w:style w:type="paragraph" w:styleId="a6">
    <w:name w:val="List Paragraph"/>
    <w:basedOn w:val="a"/>
    <w:qFormat/>
    <w:rsid w:val="00C37EDD"/>
    <w:pPr>
      <w:ind w:left="720"/>
      <w:contextualSpacing/>
    </w:pPr>
  </w:style>
  <w:style w:type="paragraph" w:styleId="a7">
    <w:name w:val="header"/>
    <w:basedOn w:val="a"/>
    <w:link w:val="Char1"/>
    <w:uiPriority w:val="99"/>
    <w:unhideWhenUsed/>
    <w:rsid w:val="000D3605"/>
    <w:pPr>
      <w:tabs>
        <w:tab w:val="center" w:pos="4153"/>
        <w:tab w:val="right" w:pos="8306"/>
      </w:tabs>
      <w:spacing w:line="240" w:lineRule="auto"/>
    </w:pPr>
  </w:style>
  <w:style w:type="character" w:customStyle="1" w:styleId="Char1">
    <w:name w:val="Κεφαλίδα Char"/>
    <w:basedOn w:val="a0"/>
    <w:link w:val="a7"/>
    <w:uiPriority w:val="99"/>
    <w:rsid w:val="000D3605"/>
    <w:rPr>
      <w:rFonts w:ascii="Calibri" w:eastAsia="Calibri" w:hAnsi="Calibri" w:cs="Times New Roman"/>
      <w:lang w:val="en-US"/>
    </w:rPr>
  </w:style>
  <w:style w:type="paragraph" w:styleId="a8">
    <w:name w:val="Balloon Text"/>
    <w:basedOn w:val="a"/>
    <w:link w:val="Char2"/>
    <w:uiPriority w:val="99"/>
    <w:semiHidden/>
    <w:unhideWhenUsed/>
    <w:rsid w:val="000D3605"/>
    <w:pPr>
      <w:spacing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0D3605"/>
    <w:rPr>
      <w:rFonts w:ascii="Tahoma" w:eastAsia="Calibri" w:hAnsi="Tahoma" w:cs="Tahoma"/>
      <w:sz w:val="16"/>
      <w:szCs w:val="16"/>
      <w:lang w:val="en-US"/>
    </w:rPr>
  </w:style>
  <w:style w:type="paragraph" w:styleId="a9">
    <w:name w:val="Document Map"/>
    <w:basedOn w:val="a"/>
    <w:link w:val="Char3"/>
    <w:uiPriority w:val="99"/>
    <w:semiHidden/>
    <w:unhideWhenUsed/>
    <w:rsid w:val="00A43C84"/>
    <w:pPr>
      <w:spacing w:line="240" w:lineRule="auto"/>
    </w:pPr>
    <w:rPr>
      <w:rFonts w:ascii="Tahoma" w:hAnsi="Tahoma" w:cs="Tahoma"/>
      <w:sz w:val="16"/>
      <w:szCs w:val="16"/>
    </w:rPr>
  </w:style>
  <w:style w:type="character" w:customStyle="1" w:styleId="Char3">
    <w:name w:val="Χάρτης εγγράφου Char"/>
    <w:basedOn w:val="a0"/>
    <w:link w:val="a9"/>
    <w:uiPriority w:val="99"/>
    <w:semiHidden/>
    <w:rsid w:val="00A43C84"/>
    <w:rPr>
      <w:rFonts w:ascii="Tahoma" w:eastAsia="Calibri" w:hAnsi="Tahoma" w:cs="Tahoma"/>
      <w:sz w:val="16"/>
      <w:szCs w:val="16"/>
      <w:lang w:val="en-US"/>
    </w:rPr>
  </w:style>
  <w:style w:type="character" w:styleId="aa">
    <w:name w:val="annotation reference"/>
    <w:basedOn w:val="a0"/>
    <w:uiPriority w:val="99"/>
    <w:semiHidden/>
    <w:unhideWhenUsed/>
    <w:rsid w:val="002C236E"/>
    <w:rPr>
      <w:sz w:val="16"/>
      <w:szCs w:val="16"/>
    </w:rPr>
  </w:style>
  <w:style w:type="paragraph" w:styleId="ab">
    <w:name w:val="annotation text"/>
    <w:basedOn w:val="a"/>
    <w:link w:val="Char4"/>
    <w:uiPriority w:val="99"/>
    <w:semiHidden/>
    <w:unhideWhenUsed/>
    <w:rsid w:val="002C236E"/>
    <w:pPr>
      <w:spacing w:line="240" w:lineRule="auto"/>
    </w:pPr>
    <w:rPr>
      <w:sz w:val="20"/>
      <w:szCs w:val="20"/>
    </w:rPr>
  </w:style>
  <w:style w:type="character" w:customStyle="1" w:styleId="Char4">
    <w:name w:val="Κείμενο σχολίου Char"/>
    <w:basedOn w:val="a0"/>
    <w:link w:val="ab"/>
    <w:uiPriority w:val="99"/>
    <w:semiHidden/>
    <w:rsid w:val="002C236E"/>
    <w:rPr>
      <w:rFonts w:ascii="Calibri" w:eastAsia="Calibri" w:hAnsi="Calibri" w:cs="Times New Roman"/>
      <w:sz w:val="20"/>
      <w:szCs w:val="20"/>
      <w:lang w:val="en-US"/>
    </w:rPr>
  </w:style>
  <w:style w:type="paragraph" w:styleId="ac">
    <w:name w:val="annotation subject"/>
    <w:basedOn w:val="ab"/>
    <w:next w:val="ab"/>
    <w:link w:val="Char5"/>
    <w:uiPriority w:val="99"/>
    <w:semiHidden/>
    <w:unhideWhenUsed/>
    <w:rsid w:val="002C236E"/>
    <w:rPr>
      <w:b/>
      <w:bCs/>
    </w:rPr>
  </w:style>
  <w:style w:type="character" w:customStyle="1" w:styleId="Char5">
    <w:name w:val="Θέμα σχολίου Char"/>
    <w:basedOn w:val="Char4"/>
    <w:link w:val="ac"/>
    <w:uiPriority w:val="99"/>
    <w:semiHidden/>
    <w:rsid w:val="002C236E"/>
    <w:rPr>
      <w:rFonts w:ascii="Calibri" w:eastAsia="Calibri" w:hAnsi="Calibri" w:cs="Times New Roman"/>
      <w:b/>
      <w:bCs/>
      <w:sz w:val="20"/>
      <w:szCs w:val="20"/>
      <w:lang w:val="en-US"/>
    </w:rPr>
  </w:style>
  <w:style w:type="character" w:customStyle="1" w:styleId="FootnoteAnchor">
    <w:name w:val="Footnote Anchor"/>
    <w:rsid w:val="00C41F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DD"/>
    <w:pPr>
      <w:spacing w:after="0"/>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
    <w:basedOn w:val="a"/>
    <w:link w:val="Char"/>
    <w:uiPriority w:val="99"/>
    <w:unhideWhenUsed/>
    <w:rsid w:val="00C37EDD"/>
    <w:pPr>
      <w:tabs>
        <w:tab w:val="center" w:pos="4680"/>
        <w:tab w:val="right" w:pos="9360"/>
      </w:tabs>
      <w:spacing w:line="240" w:lineRule="auto"/>
    </w:pPr>
  </w:style>
  <w:style w:type="character" w:customStyle="1" w:styleId="Char">
    <w:name w:val="Υποσέλιδο Char"/>
    <w:aliases w:val="ft Char"/>
    <w:basedOn w:val="a0"/>
    <w:link w:val="a3"/>
    <w:uiPriority w:val="99"/>
    <w:rsid w:val="00C37EDD"/>
    <w:rPr>
      <w:rFonts w:ascii="Calibri" w:eastAsia="Calibri" w:hAnsi="Calibri" w:cs="Times New Roman"/>
      <w:lang w:val="en-US"/>
    </w:rPr>
  </w:style>
  <w:style w:type="character" w:styleId="a4">
    <w:name w:val="footnote reference"/>
    <w:aliases w:val="Footnote symbol,Footnote call,Footnote Reference Superscript,Footnote Refernece,BVI fnr,Fußnotenzeichen_Raxen,callout,Footnote Reference Number,SUPERS,Footnote reference number,Times 10 Point,Exposant 3 Point,ftref"/>
    <w:uiPriority w:val="99"/>
    <w:rsid w:val="00C37EDD"/>
    <w:rPr>
      <w:rFonts w:ascii="TimesNewRomanPS" w:hAnsi="TimesNewRomanPS"/>
      <w:position w:val="6"/>
      <w:sz w:val="16"/>
    </w:rPr>
  </w:style>
  <w:style w:type="paragraph" w:styleId="a5">
    <w:name w:val="footnote text"/>
    <w:aliases w:val="Fußnote,Footnote Text Char Char,single space,footnote text,FOOTNOTES,fn,Footnote, Char1 Char,Footnote Char1,stile 1,Footnote1,Footnote2,Footnote3,Footnote4,Footnote5,Footnote6,Footnote7,Footnote8,Footnote9"/>
    <w:basedOn w:val="a"/>
    <w:link w:val="Char0"/>
    <w:qFormat/>
    <w:rsid w:val="00C37EDD"/>
    <w:pPr>
      <w:spacing w:after="240" w:line="240" w:lineRule="auto"/>
      <w:ind w:left="357" w:hanging="357"/>
      <w:jc w:val="both"/>
    </w:pPr>
    <w:rPr>
      <w:rFonts w:ascii="Times New Roman" w:eastAsia="Times New Roman" w:hAnsi="Times New Roman"/>
      <w:snapToGrid w:val="0"/>
      <w:sz w:val="20"/>
      <w:szCs w:val="20"/>
      <w:lang w:val="en-GB"/>
    </w:rPr>
  </w:style>
  <w:style w:type="character" w:customStyle="1" w:styleId="FootnoteTextChar">
    <w:name w:val="Footnote Text Char"/>
    <w:basedOn w:val="a0"/>
    <w:uiPriority w:val="99"/>
    <w:semiHidden/>
    <w:rsid w:val="00C37EDD"/>
    <w:rPr>
      <w:rFonts w:ascii="Calibri" w:eastAsia="Calibri" w:hAnsi="Calibri" w:cs="Times New Roman"/>
      <w:sz w:val="20"/>
      <w:szCs w:val="20"/>
      <w:lang w:val="en-US"/>
    </w:rPr>
  </w:style>
  <w:style w:type="character" w:customStyle="1" w:styleId="Char0">
    <w:name w:val="Κείμενο υποσημείωσης Char"/>
    <w:aliases w:val="Fußnote Char,Footnote Text Char Char Char,single space Char,footnote text Char,FOOTNOTES Char,fn Char,Footnote Char, Char1 Char Char,Footnote Char1 Char,stile 1 Char,Footnote1 Char,Footnote2 Char,Footnote3 Char,Footnote4 Char"/>
    <w:link w:val="a5"/>
    <w:rsid w:val="00C37EDD"/>
    <w:rPr>
      <w:rFonts w:ascii="Times New Roman" w:eastAsia="Times New Roman" w:hAnsi="Times New Roman" w:cs="Times New Roman"/>
      <w:snapToGrid w:val="0"/>
      <w:sz w:val="20"/>
      <w:szCs w:val="20"/>
      <w:lang w:val="en-GB"/>
    </w:rPr>
  </w:style>
  <w:style w:type="paragraph" w:styleId="a6">
    <w:name w:val="List Paragraph"/>
    <w:basedOn w:val="a"/>
    <w:qFormat/>
    <w:rsid w:val="00C37EDD"/>
    <w:pPr>
      <w:ind w:left="720"/>
      <w:contextualSpacing/>
    </w:pPr>
  </w:style>
  <w:style w:type="paragraph" w:styleId="a7">
    <w:name w:val="header"/>
    <w:basedOn w:val="a"/>
    <w:link w:val="Char1"/>
    <w:uiPriority w:val="99"/>
    <w:unhideWhenUsed/>
    <w:rsid w:val="000D3605"/>
    <w:pPr>
      <w:tabs>
        <w:tab w:val="center" w:pos="4153"/>
        <w:tab w:val="right" w:pos="8306"/>
      </w:tabs>
      <w:spacing w:line="240" w:lineRule="auto"/>
    </w:pPr>
  </w:style>
  <w:style w:type="character" w:customStyle="1" w:styleId="Char1">
    <w:name w:val="Κεφαλίδα Char"/>
    <w:basedOn w:val="a0"/>
    <w:link w:val="a7"/>
    <w:uiPriority w:val="99"/>
    <w:rsid w:val="000D3605"/>
    <w:rPr>
      <w:rFonts w:ascii="Calibri" w:eastAsia="Calibri" w:hAnsi="Calibri" w:cs="Times New Roman"/>
      <w:lang w:val="en-US"/>
    </w:rPr>
  </w:style>
  <w:style w:type="paragraph" w:styleId="a8">
    <w:name w:val="Balloon Text"/>
    <w:basedOn w:val="a"/>
    <w:link w:val="Char2"/>
    <w:uiPriority w:val="99"/>
    <w:semiHidden/>
    <w:unhideWhenUsed/>
    <w:rsid w:val="000D3605"/>
    <w:pPr>
      <w:spacing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0D3605"/>
    <w:rPr>
      <w:rFonts w:ascii="Tahoma" w:eastAsia="Calibri" w:hAnsi="Tahoma" w:cs="Tahoma"/>
      <w:sz w:val="16"/>
      <w:szCs w:val="16"/>
      <w:lang w:val="en-US"/>
    </w:rPr>
  </w:style>
  <w:style w:type="paragraph" w:styleId="a9">
    <w:name w:val="Document Map"/>
    <w:basedOn w:val="a"/>
    <w:link w:val="Char3"/>
    <w:uiPriority w:val="99"/>
    <w:semiHidden/>
    <w:unhideWhenUsed/>
    <w:rsid w:val="00A43C84"/>
    <w:pPr>
      <w:spacing w:line="240" w:lineRule="auto"/>
    </w:pPr>
    <w:rPr>
      <w:rFonts w:ascii="Tahoma" w:hAnsi="Tahoma" w:cs="Tahoma"/>
      <w:sz w:val="16"/>
      <w:szCs w:val="16"/>
    </w:rPr>
  </w:style>
  <w:style w:type="character" w:customStyle="1" w:styleId="Char3">
    <w:name w:val="Χάρτης εγγράφου Char"/>
    <w:basedOn w:val="a0"/>
    <w:link w:val="a9"/>
    <w:uiPriority w:val="99"/>
    <w:semiHidden/>
    <w:rsid w:val="00A43C84"/>
    <w:rPr>
      <w:rFonts w:ascii="Tahoma" w:eastAsia="Calibri" w:hAnsi="Tahoma" w:cs="Tahoma"/>
      <w:sz w:val="16"/>
      <w:szCs w:val="16"/>
      <w:lang w:val="en-US"/>
    </w:rPr>
  </w:style>
  <w:style w:type="character" w:styleId="aa">
    <w:name w:val="annotation reference"/>
    <w:basedOn w:val="a0"/>
    <w:uiPriority w:val="99"/>
    <w:semiHidden/>
    <w:unhideWhenUsed/>
    <w:rsid w:val="002C236E"/>
    <w:rPr>
      <w:sz w:val="16"/>
      <w:szCs w:val="16"/>
    </w:rPr>
  </w:style>
  <w:style w:type="paragraph" w:styleId="ab">
    <w:name w:val="annotation text"/>
    <w:basedOn w:val="a"/>
    <w:link w:val="Char4"/>
    <w:uiPriority w:val="99"/>
    <w:semiHidden/>
    <w:unhideWhenUsed/>
    <w:rsid w:val="002C236E"/>
    <w:pPr>
      <w:spacing w:line="240" w:lineRule="auto"/>
    </w:pPr>
    <w:rPr>
      <w:sz w:val="20"/>
      <w:szCs w:val="20"/>
    </w:rPr>
  </w:style>
  <w:style w:type="character" w:customStyle="1" w:styleId="Char4">
    <w:name w:val="Κείμενο σχολίου Char"/>
    <w:basedOn w:val="a0"/>
    <w:link w:val="ab"/>
    <w:uiPriority w:val="99"/>
    <w:semiHidden/>
    <w:rsid w:val="002C236E"/>
    <w:rPr>
      <w:rFonts w:ascii="Calibri" w:eastAsia="Calibri" w:hAnsi="Calibri" w:cs="Times New Roman"/>
      <w:sz w:val="20"/>
      <w:szCs w:val="20"/>
      <w:lang w:val="en-US"/>
    </w:rPr>
  </w:style>
  <w:style w:type="paragraph" w:styleId="ac">
    <w:name w:val="annotation subject"/>
    <w:basedOn w:val="ab"/>
    <w:next w:val="ab"/>
    <w:link w:val="Char5"/>
    <w:uiPriority w:val="99"/>
    <w:semiHidden/>
    <w:unhideWhenUsed/>
    <w:rsid w:val="002C236E"/>
    <w:rPr>
      <w:b/>
      <w:bCs/>
    </w:rPr>
  </w:style>
  <w:style w:type="character" w:customStyle="1" w:styleId="Char5">
    <w:name w:val="Θέμα σχολίου Char"/>
    <w:basedOn w:val="Char4"/>
    <w:link w:val="ac"/>
    <w:uiPriority w:val="99"/>
    <w:semiHidden/>
    <w:rsid w:val="002C236E"/>
    <w:rPr>
      <w:rFonts w:ascii="Calibri" w:eastAsia="Calibri" w:hAnsi="Calibri" w:cs="Times New Roman"/>
      <w:b/>
      <w:bCs/>
      <w:sz w:val="20"/>
      <w:szCs w:val="20"/>
      <w:lang w:val="en-US"/>
    </w:rPr>
  </w:style>
  <w:style w:type="character" w:customStyle="1" w:styleId="FootnoteAnchor">
    <w:name w:val="Footnote Anchor"/>
    <w:rsid w:val="00C41F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823191">
      <w:bodyDiv w:val="1"/>
      <w:marLeft w:val="0"/>
      <w:marRight w:val="0"/>
      <w:marTop w:val="0"/>
      <w:marBottom w:val="0"/>
      <w:divBdr>
        <w:top w:val="none" w:sz="0" w:space="0" w:color="auto"/>
        <w:left w:val="none" w:sz="0" w:space="0" w:color="auto"/>
        <w:bottom w:val="none" w:sz="0" w:space="0" w:color="auto"/>
        <w:right w:val="none" w:sz="0" w:space="0" w:color="auto"/>
      </w:divBdr>
    </w:div>
    <w:div w:id="142410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7580B-3E2C-4977-BCFD-69ACFC00D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2469</Words>
  <Characters>13337</Characters>
  <Application>Microsoft Office Word</Application>
  <DocSecurity>0</DocSecurity>
  <Lines>111</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mod</Company>
  <LinksUpToDate>false</LinksUpToDate>
  <CharactersWithSpaces>15775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jdinkova</dc:creator>
  <cp:lastModifiedBy>ΒΟΤΣΑΡΗ ΕΛΕΥΘΕΡΙΑ (VOTSARI ELEFTHERIA)</cp:lastModifiedBy>
  <cp:revision>5</cp:revision>
  <cp:lastPrinted>2019-11-13T09:32:00Z</cp:lastPrinted>
  <dcterms:created xsi:type="dcterms:W3CDTF">2017-03-21T11:36:00Z</dcterms:created>
  <dcterms:modified xsi:type="dcterms:W3CDTF">2019-12-10T11:30:00Z</dcterms:modified>
</cp:coreProperties>
</file>